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94" w:rsidRDefault="00BC5636">
      <w:pPr>
        <w:spacing w:line="560" w:lineRule="exact"/>
        <w:jc w:val="center"/>
        <w:rPr>
          <w:rFonts w:ascii="方正超粗黑简体" w:eastAsia="方正超粗黑简体" w:hAnsi="方正超粗黑简体" w:cs="方正超粗黑简体"/>
          <w:color w:val="000000"/>
          <w:sz w:val="40"/>
          <w:szCs w:val="40"/>
        </w:rPr>
      </w:pPr>
      <w:r>
        <w:rPr>
          <w:rFonts w:ascii="方正超粗黑简体" w:eastAsia="方正超粗黑简体" w:hAnsi="方正超粗黑简体" w:cs="方正超粗黑简体" w:hint="eastAsia"/>
          <w:color w:val="000000"/>
          <w:sz w:val="40"/>
          <w:szCs w:val="40"/>
        </w:rPr>
        <w:t>2021年达州市生物防恐应急演练综合服务</w:t>
      </w:r>
    </w:p>
    <w:p w:rsidR="002A1894" w:rsidRDefault="00BC5636">
      <w:pPr>
        <w:spacing w:line="560" w:lineRule="exact"/>
        <w:jc w:val="center"/>
        <w:rPr>
          <w:rFonts w:ascii="微软雅黑" w:eastAsia="微软雅黑" w:hAnsi="微软雅黑" w:cs="微软雅黑"/>
          <w:b/>
          <w:color w:val="333333"/>
          <w:spacing w:val="15"/>
          <w:kern w:val="0"/>
          <w:sz w:val="28"/>
          <w:szCs w:val="28"/>
          <w:shd w:val="clear" w:color="auto" w:fill="FFFFFF"/>
        </w:rPr>
      </w:pPr>
      <w:r>
        <w:rPr>
          <w:rFonts w:ascii="方正超粗黑简体" w:eastAsia="方正超粗黑简体" w:hAnsi="方正超粗黑简体" w:cs="方正超粗黑简体" w:hint="eastAsia"/>
          <w:color w:val="000000"/>
          <w:sz w:val="40"/>
          <w:szCs w:val="40"/>
        </w:rPr>
        <w:t>比选细则</w:t>
      </w:r>
    </w:p>
    <w:p w:rsidR="002A1894" w:rsidRDefault="002A1894">
      <w:pPr>
        <w:spacing w:line="560" w:lineRule="exact"/>
        <w:jc w:val="center"/>
      </w:pPr>
    </w:p>
    <w:p w:rsidR="002A1894" w:rsidRDefault="00BC563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仿宋_GB2312" w:eastAsia="仿宋_GB2312" w:hint="eastAsia"/>
          <w:color w:val="000000" w:themeColor="text1"/>
          <w:sz w:val="32"/>
          <w:szCs w:val="32"/>
        </w:rPr>
        <w:t>为贯彻习近平总书记关于反恐怖工作重要指示精神，落实卫生健康委系统反恐怖防范和卫生应急措施，及时、高效、妥善地处</w:t>
      </w:r>
      <w:r>
        <w:rPr>
          <w:rFonts w:ascii="Times New Roman" w:eastAsia="仿宋_GB2312" w:hAnsi="Times New Roman" w:cs="Times New Roman" w:hint="eastAsia"/>
          <w:sz w:val="32"/>
          <w:szCs w:val="32"/>
        </w:rPr>
        <w:t>置生物恐怖袭击等相关事件，维护我市社会稳定，保护公众身体健康和生命安全，开展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年达州市生物防恐应急演练</w:t>
      </w:r>
      <w:r>
        <w:rPr>
          <w:rFonts w:ascii="仿宋_GB2312" w:eastAsia="仿宋_GB2312" w:hint="eastAsia"/>
          <w:color w:val="000000" w:themeColor="text1"/>
          <w:sz w:val="32"/>
          <w:szCs w:val="32"/>
        </w:rPr>
        <w:t>,</w:t>
      </w:r>
      <w:r>
        <w:rPr>
          <w:rFonts w:ascii="Times New Roman" w:eastAsia="仿宋_GB2312" w:hAnsi="Times New Roman" w:cs="Times New Roman" w:hint="eastAsia"/>
          <w:sz w:val="32"/>
          <w:szCs w:val="32"/>
        </w:rPr>
        <w:t>拟于</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月对外采购</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年达州市生物防恐应急演练综合服务，现对外公开比选，欢迎符合条件的公司前来参加。</w:t>
      </w:r>
    </w:p>
    <w:p w:rsidR="002A1894" w:rsidRDefault="00BC5636">
      <w:pPr>
        <w:spacing w:line="560" w:lineRule="exact"/>
        <w:rPr>
          <w:rFonts w:ascii="Times New Roman" w:eastAsia="仿宋_GB2312" w:hAnsi="Times New Roman" w:cs="Times New Roman"/>
          <w:spacing w:val="-11"/>
          <w:sz w:val="32"/>
          <w:szCs w:val="32"/>
        </w:rPr>
      </w:pPr>
      <w:r>
        <w:rPr>
          <w:rFonts w:asciiTheme="majorEastAsia" w:eastAsiaTheme="majorEastAsia" w:hAnsiTheme="majorEastAsia" w:cstheme="majorEastAsia" w:hint="eastAsia"/>
          <w:sz w:val="32"/>
          <w:szCs w:val="32"/>
        </w:rPr>
        <w:t xml:space="preserve">    一、项目名称：</w:t>
      </w:r>
      <w:r>
        <w:rPr>
          <w:rFonts w:ascii="Times New Roman" w:eastAsia="仿宋_GB2312" w:hAnsi="Times New Roman" w:cs="Times New Roman" w:hint="eastAsia"/>
          <w:spacing w:val="-11"/>
          <w:sz w:val="32"/>
          <w:szCs w:val="32"/>
        </w:rPr>
        <w:t>2021</w:t>
      </w:r>
      <w:r>
        <w:rPr>
          <w:rFonts w:ascii="Times New Roman" w:eastAsia="仿宋_GB2312" w:hAnsi="Times New Roman" w:cs="Times New Roman" w:hint="eastAsia"/>
          <w:spacing w:val="-11"/>
          <w:sz w:val="32"/>
          <w:szCs w:val="32"/>
        </w:rPr>
        <w:t>年达州市生物防恐应急演练综合服务</w:t>
      </w:r>
    </w:p>
    <w:p w:rsidR="002A1894" w:rsidRDefault="00BC5636">
      <w:pPr>
        <w:spacing w:line="560" w:lineRule="exac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 xml:space="preserve">    二、控制价金额：</w:t>
      </w:r>
      <w:r w:rsidR="00907E8B">
        <w:rPr>
          <w:rFonts w:asciiTheme="majorEastAsia" w:eastAsiaTheme="majorEastAsia" w:hAnsiTheme="majorEastAsia" w:cstheme="majorEastAsia" w:hint="eastAsia"/>
          <w:b/>
          <w:bCs/>
          <w:color w:val="000000" w:themeColor="text1"/>
          <w:sz w:val="32"/>
          <w:szCs w:val="32"/>
        </w:rPr>
        <w:t>4.9</w:t>
      </w:r>
      <w:r>
        <w:rPr>
          <w:rFonts w:asciiTheme="majorEastAsia" w:eastAsiaTheme="majorEastAsia" w:hAnsiTheme="majorEastAsia" w:cstheme="majorEastAsia" w:hint="eastAsia"/>
          <w:sz w:val="32"/>
          <w:szCs w:val="32"/>
        </w:rPr>
        <w:t>万元</w:t>
      </w:r>
      <w:bookmarkStart w:id="0" w:name="_GoBack"/>
      <w:bookmarkEnd w:id="0"/>
    </w:p>
    <w:p w:rsidR="002A1894" w:rsidRDefault="00BC5636">
      <w:pPr>
        <w:spacing w:line="560" w:lineRule="exact"/>
        <w:ind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三、服务内容</w:t>
      </w:r>
    </w:p>
    <w:p w:rsidR="002A1894" w:rsidRDefault="00BC563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活动策划、场地布置、氛围营造、影视服务等。</w:t>
      </w:r>
    </w:p>
    <w:p w:rsidR="002A1894" w:rsidRDefault="00BC563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四、比选单位须提供的相关材料</w:t>
      </w:r>
    </w:p>
    <w:p w:rsidR="002A1894" w:rsidRDefault="00BC563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（一）资质材料。比选单位须提供符合比选资格要求的所有证明材料。</w:t>
      </w:r>
    </w:p>
    <w:p w:rsidR="002A1894" w:rsidRDefault="00BC563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注：必须具备独立的法人资格，具有独立承担民事责任的能力；具有良好的商业信誉和健全的财务会计制度；具有履行合同所必需的资质和专业技术能力；在经营活动中没有违法记录。</w:t>
      </w:r>
    </w:p>
    <w:p w:rsidR="002A1894" w:rsidRDefault="00BC563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（二）综合材料。比选单位还须提供过往业绩、项目报价、项目方案等证明材料并加盖单位鲜章作为比选评分的参考依据。包含但不仅限于以上材料。</w:t>
      </w:r>
    </w:p>
    <w:p w:rsidR="002A1894" w:rsidRDefault="00BC5636" w:rsidP="00CF78B3">
      <w:pPr>
        <w:spacing w:line="560"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lastRenderedPageBreak/>
        <w:t xml:space="preserve">1. </w:t>
      </w:r>
      <w:r>
        <w:rPr>
          <w:rFonts w:ascii="Times New Roman" w:eastAsia="仿宋_GB2312" w:hAnsi="Times New Roman" w:hint="eastAsia"/>
          <w:b/>
          <w:sz w:val="32"/>
          <w:szCs w:val="32"/>
        </w:rPr>
        <w:t>业绩证明。</w:t>
      </w:r>
      <w:r>
        <w:rPr>
          <w:rFonts w:ascii="Times New Roman" w:eastAsia="仿宋_GB2312" w:hAnsi="Times New Roman" w:hint="eastAsia"/>
          <w:sz w:val="32"/>
          <w:szCs w:val="32"/>
        </w:rPr>
        <w:t>须提供单位近年来所取得的与本比选项目有关的业绩。</w:t>
      </w:r>
    </w:p>
    <w:p w:rsidR="002A1894" w:rsidRDefault="00BC5636" w:rsidP="00CF78B3">
      <w:pPr>
        <w:spacing w:line="560" w:lineRule="exact"/>
        <w:ind w:firstLineChars="200" w:firstLine="640"/>
        <w:rPr>
          <w:rFonts w:ascii="Times New Roman" w:eastAsia="仿宋_GB2312" w:hAnsi="Times New Roman"/>
          <w:sz w:val="32"/>
          <w:szCs w:val="32"/>
        </w:rPr>
      </w:pPr>
      <w:r>
        <w:rPr>
          <w:rFonts w:ascii="Times New Roman" w:eastAsia="仿宋_GB2312" w:hAnsi="Times New Roman"/>
          <w:b/>
          <w:sz w:val="32"/>
          <w:szCs w:val="32"/>
        </w:rPr>
        <w:t xml:space="preserve">2. </w:t>
      </w:r>
      <w:r>
        <w:rPr>
          <w:rFonts w:ascii="Times New Roman" w:eastAsia="仿宋_GB2312" w:hAnsi="Times New Roman" w:hint="eastAsia"/>
          <w:b/>
          <w:sz w:val="32"/>
          <w:szCs w:val="32"/>
        </w:rPr>
        <w:t>项目报价。</w:t>
      </w:r>
      <w:r>
        <w:rPr>
          <w:rFonts w:ascii="Times New Roman" w:eastAsia="仿宋_GB2312" w:hAnsi="Times New Roman" w:hint="eastAsia"/>
          <w:sz w:val="32"/>
          <w:szCs w:val="32"/>
        </w:rPr>
        <w:t>包括活动策划、具体执行过程中产生的公关外联，志愿组织、场地布置、舞台搭建、氛围营造、摄影摄像等相关费用，应含总价和报价明细。</w:t>
      </w:r>
    </w:p>
    <w:p w:rsidR="002A1894" w:rsidRDefault="00BC5636" w:rsidP="00CF78B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b/>
          <w:sz w:val="32"/>
          <w:szCs w:val="32"/>
        </w:rPr>
        <w:t xml:space="preserve">3. </w:t>
      </w:r>
      <w:r>
        <w:rPr>
          <w:rFonts w:ascii="Times New Roman" w:eastAsia="仿宋_GB2312" w:hAnsi="Times New Roman" w:hint="eastAsia"/>
          <w:b/>
          <w:sz w:val="32"/>
          <w:szCs w:val="32"/>
        </w:rPr>
        <w:t>项目方案。</w:t>
      </w:r>
      <w:r>
        <w:rPr>
          <w:rFonts w:ascii="Times New Roman" w:eastAsia="仿宋_GB2312" w:hAnsi="Times New Roman" w:cs="Times New Roman" w:hint="eastAsia"/>
          <w:sz w:val="32"/>
          <w:szCs w:val="32"/>
        </w:rPr>
        <w:t>按要求制定切实可行的项目方案，方案力求创意新颖，可执行度高。</w:t>
      </w:r>
    </w:p>
    <w:p w:rsidR="002A1894" w:rsidRDefault="00BC56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注：上述材料须加盖单位鲜章，备齐后投交比选方。</w:t>
      </w:r>
    </w:p>
    <w:p w:rsidR="002A1894" w:rsidRDefault="00BC5636" w:rsidP="00CF78B3">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 xml:space="preserve"> </w:t>
      </w:r>
      <w:r w:rsidR="00CF78B3">
        <w:rPr>
          <w:rFonts w:ascii="Times New Roman" w:eastAsia="仿宋_GB2312" w:hAnsi="Times New Roman" w:cs="Times New Roman" w:hint="eastAsia"/>
          <w:b/>
          <w:bCs/>
          <w:sz w:val="32"/>
          <w:szCs w:val="32"/>
        </w:rPr>
        <w:t>五</w:t>
      </w:r>
      <w:r>
        <w:rPr>
          <w:rFonts w:ascii="Times New Roman" w:eastAsia="仿宋_GB2312" w:hAnsi="Times New Roman" w:cs="Times New Roman" w:hint="eastAsia"/>
          <w:b/>
          <w:bCs/>
          <w:sz w:val="32"/>
          <w:szCs w:val="32"/>
        </w:rPr>
        <w:t>、比选程序</w:t>
      </w:r>
    </w:p>
    <w:p w:rsidR="002A1894" w:rsidRDefault="00BC56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（一）公告。关于达州市</w:t>
      </w:r>
      <w:r w:rsidR="00D76773">
        <w:rPr>
          <w:rFonts w:ascii="Times New Roman" w:eastAsia="仿宋_GB2312" w:hAnsi="Times New Roman" w:cs="Times New Roman" w:hint="eastAsia"/>
          <w:sz w:val="32"/>
          <w:szCs w:val="32"/>
        </w:rPr>
        <w:t>疾病预防控制中心</w:t>
      </w:r>
      <w:r>
        <w:rPr>
          <w:rFonts w:ascii="Times New Roman" w:eastAsia="仿宋_GB2312" w:hAnsi="Times New Roman" w:cs="Times New Roman" w:hint="eastAsia"/>
          <w:sz w:val="32"/>
          <w:szCs w:val="32"/>
        </w:rPr>
        <w:t>宣传活动策划执行比选公告</w:t>
      </w:r>
    </w:p>
    <w:p w:rsidR="002A1894" w:rsidRDefault="00BC56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（二）组织比选。由达州市疾病预防控制中心有关工作人员组成评审小组对比选资料进行打分评选，达州市疾病预防控制中心</w:t>
      </w:r>
      <w:r w:rsidR="00AE10AB">
        <w:rPr>
          <w:rFonts w:ascii="Times New Roman" w:eastAsia="仿宋_GB2312" w:hAnsi="Times New Roman" w:cs="Times New Roman" w:hint="eastAsia"/>
          <w:sz w:val="32"/>
          <w:szCs w:val="32"/>
        </w:rPr>
        <w:t>监审科</w:t>
      </w:r>
      <w:r>
        <w:rPr>
          <w:rFonts w:ascii="Times New Roman" w:eastAsia="仿宋_GB2312" w:hAnsi="Times New Roman" w:cs="Times New Roman" w:hint="eastAsia"/>
          <w:sz w:val="32"/>
          <w:szCs w:val="32"/>
        </w:rPr>
        <w:t>全程参与监督。</w:t>
      </w:r>
    </w:p>
    <w:p w:rsidR="002A1894" w:rsidRDefault="00BC5636">
      <w:pPr>
        <w:spacing w:line="560" w:lineRule="exact"/>
        <w:ind w:firstLineChars="200" w:firstLine="643"/>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sz w:val="32"/>
          <w:szCs w:val="32"/>
        </w:rPr>
        <w:t>1. 资格审查。</w:t>
      </w:r>
      <w:r>
        <w:rPr>
          <w:rFonts w:ascii="Times New Roman" w:eastAsia="仿宋_GB2312" w:hAnsi="Times New Roman" w:cs="Times New Roman" w:hint="eastAsia"/>
          <w:sz w:val="32"/>
          <w:szCs w:val="32"/>
        </w:rPr>
        <w:t>即具备活动策划、广告制作等相应资格的审查。此项审查若未通过，则视为无比选资格。</w:t>
      </w:r>
    </w:p>
    <w:p w:rsidR="002A1894" w:rsidRDefault="00BC5636">
      <w:pPr>
        <w:spacing w:line="560" w:lineRule="exact"/>
        <w:ind w:firstLineChars="200" w:firstLine="643"/>
        <w:rPr>
          <w:rFonts w:ascii="Times New Roman" w:eastAsia="仿宋_GB2312" w:hAnsi="Times New Roman" w:cs="Times New Roman"/>
          <w:sz w:val="32"/>
          <w:szCs w:val="32"/>
        </w:rPr>
      </w:pPr>
      <w:r>
        <w:rPr>
          <w:rFonts w:asciiTheme="majorEastAsia" w:eastAsiaTheme="majorEastAsia" w:hAnsiTheme="majorEastAsia" w:cstheme="majorEastAsia" w:hint="eastAsia"/>
          <w:b/>
          <w:sz w:val="32"/>
          <w:szCs w:val="32"/>
        </w:rPr>
        <w:t>2. 比选方法。</w:t>
      </w:r>
      <w:r>
        <w:rPr>
          <w:rFonts w:ascii="Times New Roman" w:eastAsia="仿宋_GB2312" w:hAnsi="Times New Roman" w:cs="Times New Roman" w:hint="eastAsia"/>
          <w:sz w:val="32"/>
          <w:szCs w:val="32"/>
        </w:rPr>
        <w:t>采用综合评分法，即项目报价</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分、项目方案</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分、综合实力</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分，满分为</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分。得分最高的单位为中选单位。</w:t>
      </w:r>
    </w:p>
    <w:p w:rsidR="002A1894" w:rsidRDefault="00BC563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注：项目报价得分以经评审的有效最低报价为比选基准价，最低报价得满分。其余报价人的报价得分按：项目报价得分（小数点后保留</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位）</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（比选基准价／项目报价）×</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计算。</w:t>
      </w:r>
    </w:p>
    <w:p w:rsidR="002A1894" w:rsidRDefault="00BC5636">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比选结果。按照“公开透明”的原则，由比选评审小组综合评分确定中选单位，现场签字确认，并将比选结果在达州市疾病预防控制中心官网进行公示。</w:t>
      </w:r>
    </w:p>
    <w:p w:rsidR="00CF78B3" w:rsidRDefault="00CF78B3">
      <w:pPr>
        <w:widowControl/>
        <w:shd w:val="clear" w:color="auto" w:fill="FFFFFF"/>
        <w:spacing w:line="440" w:lineRule="exact"/>
        <w:jc w:val="center"/>
        <w:outlineLvl w:val="2"/>
        <w:rPr>
          <w:rFonts w:ascii="Times New Roman" w:eastAsia="仿宋_GB2312" w:hAnsi="Times New Roman"/>
          <w:sz w:val="32"/>
          <w:szCs w:val="32"/>
        </w:rPr>
      </w:pPr>
    </w:p>
    <w:p w:rsidR="002A1894" w:rsidRDefault="00BC5636" w:rsidP="00EA65CF">
      <w:pPr>
        <w:widowControl/>
        <w:shd w:val="clear" w:color="auto" w:fill="FFFFFF"/>
        <w:spacing w:line="440" w:lineRule="exact"/>
        <w:jc w:val="center"/>
        <w:outlineLvl w:val="2"/>
        <w:rPr>
          <w:rFonts w:ascii="宋体" w:hAnsi="宋体" w:cs="宋体"/>
          <w:b/>
          <w:color w:val="000000"/>
          <w:spacing w:val="-11"/>
          <w:kern w:val="0"/>
          <w:sz w:val="32"/>
          <w:szCs w:val="32"/>
          <w:shd w:val="clear" w:color="auto" w:fill="FFFFFF"/>
        </w:rPr>
      </w:pPr>
      <w:r>
        <w:rPr>
          <w:rFonts w:ascii="宋体" w:hAnsi="宋体" w:cs="宋体" w:hint="eastAsia"/>
          <w:b/>
          <w:color w:val="000000"/>
          <w:spacing w:val="-11"/>
          <w:kern w:val="0"/>
          <w:sz w:val="32"/>
          <w:szCs w:val="32"/>
          <w:shd w:val="clear" w:color="auto" w:fill="FFFFFF"/>
        </w:rPr>
        <w:t>达州市疾病预防控制中心</w:t>
      </w:r>
    </w:p>
    <w:p w:rsidR="002A1894" w:rsidRDefault="00BC5636">
      <w:pPr>
        <w:widowControl/>
        <w:shd w:val="clear" w:color="auto" w:fill="FFFFFF"/>
        <w:spacing w:line="440" w:lineRule="exact"/>
        <w:jc w:val="center"/>
        <w:outlineLvl w:val="2"/>
        <w:rPr>
          <w:rFonts w:ascii="宋体" w:hAnsi="宋体" w:cs="宋体"/>
          <w:b/>
          <w:color w:val="000000"/>
          <w:spacing w:val="-11"/>
          <w:kern w:val="0"/>
          <w:sz w:val="32"/>
          <w:szCs w:val="32"/>
          <w:shd w:val="clear" w:color="auto" w:fill="FFFFFF"/>
        </w:rPr>
      </w:pPr>
      <w:r>
        <w:rPr>
          <w:rFonts w:ascii="宋体" w:hAnsi="宋体" w:cs="宋体" w:hint="eastAsia"/>
          <w:b/>
          <w:color w:val="000000"/>
          <w:spacing w:val="-11"/>
          <w:kern w:val="0"/>
          <w:sz w:val="32"/>
          <w:szCs w:val="32"/>
          <w:shd w:val="clear" w:color="auto" w:fill="FFFFFF"/>
        </w:rPr>
        <w:t>2021年达州市生物防恐应急演练综合服务比选评分表</w:t>
      </w:r>
    </w:p>
    <w:tbl>
      <w:tblPr>
        <w:tblW w:w="9537" w:type="dxa"/>
        <w:jc w:val="center"/>
        <w:tblLayout w:type="fixed"/>
        <w:tblCellMar>
          <w:top w:w="15" w:type="dxa"/>
          <w:left w:w="15" w:type="dxa"/>
          <w:bottom w:w="15" w:type="dxa"/>
          <w:right w:w="15" w:type="dxa"/>
        </w:tblCellMar>
        <w:tblLook w:val="04A0"/>
      </w:tblPr>
      <w:tblGrid>
        <w:gridCol w:w="572"/>
        <w:gridCol w:w="507"/>
        <w:gridCol w:w="836"/>
        <w:gridCol w:w="4485"/>
        <w:gridCol w:w="1292"/>
        <w:gridCol w:w="1003"/>
        <w:gridCol w:w="842"/>
      </w:tblGrid>
      <w:tr w:rsidR="002A1894">
        <w:trPr>
          <w:trHeight w:val="90"/>
          <w:jc w:val="center"/>
        </w:trPr>
        <w:tc>
          <w:tcPr>
            <w:tcW w:w="1915" w:type="dxa"/>
            <w:gridSpan w:val="3"/>
            <w:tcBorders>
              <w:top w:val="nil"/>
              <w:left w:val="nil"/>
              <w:bottom w:val="nil"/>
              <w:right w:val="nil"/>
            </w:tcBorders>
            <w:vAlign w:val="center"/>
          </w:tcPr>
          <w:p w:rsidR="002A1894" w:rsidRDefault="00BC5636">
            <w:pPr>
              <w:widowControl/>
              <w:spacing w:line="500" w:lineRule="exact"/>
              <w:jc w:val="left"/>
              <w:textAlignment w:val="center"/>
              <w:rPr>
                <w:rFonts w:ascii="Times New Roman" w:eastAsia="Times New Roman" w:hAnsi="Times New Roman"/>
                <w:b/>
                <w:color w:val="000000"/>
              </w:rPr>
            </w:pPr>
            <w:r>
              <w:rPr>
                <w:rFonts w:ascii="Times New Roman" w:hAnsi="Times New Roman" w:hint="eastAsia"/>
                <w:b/>
                <w:color w:val="000000"/>
                <w:kern w:val="0"/>
                <w:sz w:val="24"/>
                <w:szCs w:val="24"/>
              </w:rPr>
              <w:t>比选单位：</w:t>
            </w:r>
          </w:p>
        </w:tc>
        <w:tc>
          <w:tcPr>
            <w:tcW w:w="4485" w:type="dxa"/>
            <w:tcBorders>
              <w:top w:val="nil"/>
              <w:left w:val="nil"/>
              <w:bottom w:val="nil"/>
              <w:right w:val="nil"/>
            </w:tcBorders>
            <w:vAlign w:val="center"/>
          </w:tcPr>
          <w:p w:rsidR="002A1894" w:rsidRDefault="002A1894">
            <w:pPr>
              <w:widowControl/>
              <w:spacing w:line="500" w:lineRule="exact"/>
              <w:jc w:val="left"/>
              <w:rPr>
                <w:rFonts w:ascii="Times New Roman" w:hAnsi="Times New Roman"/>
                <w:color w:val="000000"/>
              </w:rPr>
            </w:pPr>
          </w:p>
        </w:tc>
        <w:tc>
          <w:tcPr>
            <w:tcW w:w="1292" w:type="dxa"/>
            <w:tcBorders>
              <w:top w:val="nil"/>
              <w:left w:val="nil"/>
              <w:bottom w:val="nil"/>
              <w:right w:val="nil"/>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hAnsi="Times New Roman"/>
                <w:color w:val="000000"/>
                <w:kern w:val="0"/>
                <w:sz w:val="36"/>
                <w:szCs w:val="36"/>
              </w:rPr>
              <w:t> </w:t>
            </w:r>
          </w:p>
        </w:tc>
        <w:tc>
          <w:tcPr>
            <w:tcW w:w="1003" w:type="dxa"/>
            <w:tcBorders>
              <w:top w:val="nil"/>
              <w:left w:val="nil"/>
              <w:bottom w:val="nil"/>
              <w:right w:val="nil"/>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hAnsi="Times New Roman"/>
                <w:color w:val="000000"/>
                <w:kern w:val="0"/>
                <w:sz w:val="36"/>
                <w:szCs w:val="36"/>
              </w:rPr>
              <w:t> </w:t>
            </w:r>
          </w:p>
        </w:tc>
        <w:tc>
          <w:tcPr>
            <w:tcW w:w="842" w:type="dxa"/>
            <w:tcBorders>
              <w:top w:val="nil"/>
              <w:left w:val="nil"/>
              <w:bottom w:val="nil"/>
              <w:right w:val="nil"/>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hAnsi="Times New Roman"/>
                <w:color w:val="000000"/>
                <w:kern w:val="0"/>
                <w:sz w:val="36"/>
                <w:szCs w:val="36"/>
              </w:rPr>
              <w:t> </w:t>
            </w:r>
          </w:p>
        </w:tc>
      </w:tr>
      <w:tr w:rsidR="002A1894">
        <w:trPr>
          <w:trHeight w:val="90"/>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序号</w:t>
            </w:r>
          </w:p>
        </w:tc>
        <w:tc>
          <w:tcPr>
            <w:tcW w:w="1343" w:type="dxa"/>
            <w:gridSpan w:val="2"/>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评分项目</w:t>
            </w:r>
          </w:p>
        </w:tc>
        <w:tc>
          <w:tcPr>
            <w:tcW w:w="4485"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评分细则</w:t>
            </w:r>
          </w:p>
        </w:tc>
        <w:tc>
          <w:tcPr>
            <w:tcW w:w="129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参考分值</w:t>
            </w:r>
          </w:p>
        </w:tc>
        <w:tc>
          <w:tcPr>
            <w:tcW w:w="1003"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实际得分</w:t>
            </w:r>
          </w:p>
        </w:tc>
        <w:tc>
          <w:tcPr>
            <w:tcW w:w="84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hAnsi="Times New Roman" w:hint="eastAsia"/>
                <w:b/>
                <w:color w:val="000000"/>
                <w:kern w:val="0"/>
                <w:sz w:val="24"/>
                <w:szCs w:val="24"/>
              </w:rPr>
              <w:t>合计</w:t>
            </w:r>
          </w:p>
        </w:tc>
      </w:tr>
      <w:tr w:rsidR="002A1894">
        <w:trPr>
          <w:trHeight w:val="90"/>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1</w:t>
            </w:r>
          </w:p>
        </w:tc>
        <w:tc>
          <w:tcPr>
            <w:tcW w:w="1343" w:type="dxa"/>
            <w:gridSpan w:val="2"/>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项目报价</w:t>
            </w:r>
          </w:p>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3</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分</w:t>
            </w:r>
            <w:r>
              <w:rPr>
                <w:rFonts w:ascii="Times New Roman" w:eastAsia="仿宋_GB2312" w:hAnsi="Times New Roman"/>
                <w:color w:val="000000"/>
                <w:kern w:val="0"/>
                <w:sz w:val="24"/>
                <w:szCs w:val="24"/>
              </w:rPr>
              <w:t>)</w:t>
            </w:r>
          </w:p>
        </w:tc>
        <w:tc>
          <w:tcPr>
            <w:tcW w:w="4485"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项目报价得分以通过评审的有效最低报价为比选基准价，最低报价得满分。其余报价得分按：项目报价得分（小数点后保留</w:t>
            </w:r>
            <w:r>
              <w:rPr>
                <w:rFonts w:ascii="Times New Roman" w:eastAsia="仿宋_GB2312" w:hAnsi="Times New Roman"/>
                <w:color w:val="000000"/>
                <w:kern w:val="0"/>
                <w:sz w:val="24"/>
                <w:szCs w:val="24"/>
              </w:rPr>
              <w:t>2</w:t>
            </w:r>
            <w:r>
              <w:rPr>
                <w:rFonts w:ascii="Times New Roman" w:eastAsia="仿宋_GB2312" w:hAnsi="Times New Roman" w:hint="eastAsia"/>
                <w:color w:val="000000"/>
                <w:kern w:val="0"/>
                <w:sz w:val="24"/>
                <w:szCs w:val="24"/>
              </w:rPr>
              <w:t>位）</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比选基准价／项目报价</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3</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计算。</w:t>
            </w:r>
          </w:p>
        </w:tc>
        <w:tc>
          <w:tcPr>
            <w:tcW w:w="129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hAnsi="Times New Roman"/>
                <w:color w:val="000000"/>
              </w:rPr>
            </w:pPr>
            <w:r>
              <w:rPr>
                <w:rFonts w:ascii="Times New Roman" w:hAnsi="Times New Roman" w:hint="eastAsia"/>
                <w:color w:val="000000"/>
              </w:rPr>
              <w:t>3</w:t>
            </w:r>
            <w:r>
              <w:rPr>
                <w:rFonts w:ascii="Times New Roman" w:hAnsi="Times New Roman"/>
                <w:color w:val="000000"/>
              </w:rPr>
              <w:t>0</w:t>
            </w:r>
          </w:p>
        </w:tc>
        <w:tc>
          <w:tcPr>
            <w:tcW w:w="1003"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84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r>
      <w:tr w:rsidR="002A1894">
        <w:trPr>
          <w:trHeight w:val="90"/>
          <w:jc w:val="center"/>
        </w:trPr>
        <w:tc>
          <w:tcPr>
            <w:tcW w:w="572" w:type="dxa"/>
            <w:tcBorders>
              <w:top w:val="nil"/>
              <w:left w:val="single" w:sz="4" w:space="0" w:color="000000"/>
              <w:bottom w:val="single" w:sz="4" w:space="0" w:color="auto"/>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2</w:t>
            </w:r>
          </w:p>
        </w:tc>
        <w:tc>
          <w:tcPr>
            <w:tcW w:w="1343" w:type="dxa"/>
            <w:gridSpan w:val="2"/>
            <w:tcBorders>
              <w:top w:val="nil"/>
              <w:left w:val="nil"/>
              <w:bottom w:val="single" w:sz="4" w:space="0" w:color="auto"/>
              <w:right w:val="single" w:sz="4" w:space="0" w:color="000000"/>
            </w:tcBorders>
            <w:vAlign w:val="center"/>
          </w:tcPr>
          <w:p w:rsidR="002A1894" w:rsidRDefault="00BC5636">
            <w:pPr>
              <w:widowControl/>
              <w:spacing w:line="500" w:lineRule="exact"/>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项目方案</w:t>
            </w:r>
          </w:p>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4</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分</w:t>
            </w:r>
            <w:r>
              <w:rPr>
                <w:rFonts w:ascii="Times New Roman" w:eastAsia="仿宋_GB2312" w:hAnsi="Times New Roman"/>
                <w:color w:val="000000"/>
                <w:kern w:val="0"/>
                <w:sz w:val="24"/>
                <w:szCs w:val="24"/>
              </w:rPr>
              <w:t xml:space="preserve"> )</w:t>
            </w:r>
          </w:p>
        </w:tc>
        <w:tc>
          <w:tcPr>
            <w:tcW w:w="4485"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textAlignment w:val="center"/>
              <w:rPr>
                <w:rFonts w:ascii="Times New Roman" w:eastAsia="仿宋_GB2312" w:hAnsi="Times New Roman"/>
                <w:kern w:val="0"/>
                <w:sz w:val="24"/>
                <w:szCs w:val="24"/>
              </w:rPr>
            </w:pPr>
            <w:r>
              <w:rPr>
                <w:rFonts w:ascii="Times New Roman" w:eastAsia="仿宋_GB2312" w:hAnsi="Times New Roman" w:hint="eastAsia"/>
                <w:kern w:val="0"/>
                <w:sz w:val="24"/>
                <w:szCs w:val="24"/>
              </w:rPr>
              <w:t>创意新颖，可执行度强。</w:t>
            </w:r>
          </w:p>
          <w:p w:rsidR="002A1894" w:rsidRDefault="00BC5636">
            <w:pPr>
              <w:widowControl/>
              <w:spacing w:line="500" w:lineRule="exact"/>
              <w:jc w:val="left"/>
              <w:textAlignment w:val="center"/>
              <w:rPr>
                <w:rFonts w:ascii="Times New Roman" w:eastAsia="Times New Roman" w:hAnsi="Times New Roman"/>
                <w:color w:val="000000"/>
              </w:rPr>
            </w:pPr>
            <w:r>
              <w:rPr>
                <w:rFonts w:ascii="Times New Roman" w:eastAsia="仿宋_GB2312" w:hAnsi="Times New Roman" w:hint="eastAsia"/>
                <w:kern w:val="0"/>
                <w:sz w:val="24"/>
                <w:szCs w:val="24"/>
              </w:rPr>
              <w:t>优得</w:t>
            </w:r>
            <w:r>
              <w:rPr>
                <w:rFonts w:ascii="Times New Roman" w:eastAsia="仿宋_GB2312" w:hAnsi="Times New Roman" w:hint="eastAsia"/>
                <w:kern w:val="0"/>
                <w:sz w:val="24"/>
                <w:szCs w:val="24"/>
              </w:rPr>
              <w:t>4</w:t>
            </w:r>
            <w:r>
              <w:rPr>
                <w:rFonts w:ascii="Times New Roman" w:eastAsia="仿宋_GB2312" w:hAnsi="Times New Roman"/>
                <w:kern w:val="0"/>
                <w:sz w:val="24"/>
                <w:szCs w:val="24"/>
              </w:rPr>
              <w:t>0</w:t>
            </w:r>
            <w:r>
              <w:rPr>
                <w:rFonts w:ascii="Times New Roman" w:eastAsia="仿宋_GB2312" w:hAnsi="Times New Roman" w:hint="eastAsia"/>
                <w:kern w:val="0"/>
                <w:sz w:val="24"/>
                <w:szCs w:val="24"/>
              </w:rPr>
              <w:t>分，良得</w:t>
            </w:r>
            <w:r>
              <w:rPr>
                <w:rFonts w:ascii="Times New Roman" w:eastAsia="仿宋_GB2312" w:hAnsi="Times New Roman" w:hint="eastAsia"/>
                <w:kern w:val="0"/>
                <w:sz w:val="24"/>
                <w:szCs w:val="24"/>
              </w:rPr>
              <w:t>30</w:t>
            </w:r>
            <w:r>
              <w:rPr>
                <w:rFonts w:ascii="Times New Roman" w:eastAsia="仿宋_GB2312" w:hAnsi="Times New Roman" w:hint="eastAsia"/>
                <w:kern w:val="0"/>
                <w:sz w:val="24"/>
                <w:szCs w:val="24"/>
              </w:rPr>
              <w:t>分，一般得</w:t>
            </w:r>
            <w:r>
              <w:rPr>
                <w:rFonts w:ascii="Times New Roman" w:eastAsia="仿宋_GB2312" w:hAnsi="Times New Roman" w:hint="eastAsia"/>
                <w:kern w:val="0"/>
                <w:sz w:val="24"/>
                <w:szCs w:val="24"/>
              </w:rPr>
              <w:t>10</w:t>
            </w:r>
            <w:r>
              <w:rPr>
                <w:rFonts w:ascii="Times New Roman" w:eastAsia="仿宋_GB2312" w:hAnsi="Times New Roman" w:hint="eastAsia"/>
                <w:kern w:val="0"/>
                <w:sz w:val="24"/>
                <w:szCs w:val="24"/>
              </w:rPr>
              <w:t>分。</w:t>
            </w:r>
          </w:p>
        </w:tc>
        <w:tc>
          <w:tcPr>
            <w:tcW w:w="129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4</w:t>
            </w:r>
            <w:r>
              <w:rPr>
                <w:rFonts w:ascii="Times New Roman" w:eastAsia="仿宋_GB2312" w:hAnsi="Times New Roman"/>
                <w:color w:val="000000"/>
                <w:kern w:val="0"/>
                <w:sz w:val="24"/>
                <w:szCs w:val="24"/>
              </w:rPr>
              <w:t>0</w:t>
            </w:r>
          </w:p>
        </w:tc>
        <w:tc>
          <w:tcPr>
            <w:tcW w:w="1003"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842" w:type="dxa"/>
            <w:tcBorders>
              <w:top w:val="nil"/>
              <w:left w:val="nil"/>
              <w:bottom w:val="single" w:sz="4" w:space="0" w:color="000000"/>
              <w:right w:val="single" w:sz="4" w:space="0" w:color="000000"/>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eastAsia="仿宋_GB2312" w:hAnsi="Times New Roman"/>
                <w:color w:val="000000"/>
                <w:kern w:val="0"/>
                <w:sz w:val="24"/>
                <w:szCs w:val="24"/>
              </w:rPr>
              <w:t> </w:t>
            </w:r>
          </w:p>
        </w:tc>
      </w:tr>
      <w:tr w:rsidR="002A1894">
        <w:trPr>
          <w:trHeight w:val="965"/>
          <w:jc w:val="center"/>
        </w:trPr>
        <w:tc>
          <w:tcPr>
            <w:tcW w:w="572" w:type="dxa"/>
            <w:vMerge w:val="restart"/>
            <w:tcBorders>
              <w:top w:val="nil"/>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3</w:t>
            </w:r>
          </w:p>
        </w:tc>
        <w:tc>
          <w:tcPr>
            <w:tcW w:w="1343" w:type="dxa"/>
            <w:gridSpan w:val="2"/>
            <w:vMerge w:val="restart"/>
            <w:tcBorders>
              <w:top w:val="nil"/>
              <w:left w:val="nil"/>
              <w:right w:val="nil"/>
            </w:tcBorders>
            <w:vAlign w:val="center"/>
          </w:tcPr>
          <w:p w:rsidR="002A1894" w:rsidRDefault="00BC5636">
            <w:pPr>
              <w:widowControl/>
              <w:spacing w:line="500" w:lineRule="exact"/>
              <w:jc w:val="center"/>
              <w:textAlignment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综合实力</w:t>
            </w:r>
          </w:p>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w:t>
            </w:r>
            <w:r>
              <w:rPr>
                <w:rFonts w:ascii="Times New Roman" w:eastAsia="仿宋_GB2312" w:hAnsi="Times New Roman" w:hint="eastAsia"/>
                <w:color w:val="000000"/>
                <w:kern w:val="0"/>
                <w:sz w:val="24"/>
                <w:szCs w:val="24"/>
              </w:rPr>
              <w:t>3</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分）</w:t>
            </w:r>
          </w:p>
        </w:tc>
        <w:tc>
          <w:tcPr>
            <w:tcW w:w="4485" w:type="dxa"/>
            <w:tcBorders>
              <w:top w:val="single" w:sz="4" w:space="0" w:color="000000"/>
              <w:left w:val="single" w:sz="4" w:space="0" w:color="000000"/>
              <w:bottom w:val="single" w:sz="4" w:space="0" w:color="000000"/>
              <w:right w:val="nil"/>
            </w:tcBorders>
            <w:vAlign w:val="center"/>
          </w:tcPr>
          <w:p w:rsidR="002A1894" w:rsidRDefault="00BC5636">
            <w:pPr>
              <w:widowControl/>
              <w:spacing w:line="500" w:lineRule="exact"/>
              <w:jc w:val="left"/>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3.1</w:t>
            </w:r>
            <w:r>
              <w:rPr>
                <w:rFonts w:ascii="Times New Roman" w:eastAsia="仿宋_GB2312" w:hAnsi="Times New Roman" w:hint="eastAsia"/>
                <w:color w:val="000000"/>
                <w:kern w:val="0"/>
                <w:sz w:val="24"/>
                <w:szCs w:val="24"/>
              </w:rPr>
              <w:t>业绩证明：每个业绩得</w:t>
            </w:r>
            <w:r>
              <w:rPr>
                <w:rFonts w:ascii="Times New Roman" w:eastAsia="仿宋_GB2312" w:hAnsi="Times New Roman" w:hint="eastAsia"/>
                <w:color w:val="000000"/>
                <w:kern w:val="0"/>
                <w:sz w:val="24"/>
                <w:szCs w:val="24"/>
              </w:rPr>
              <w:t>5</w:t>
            </w:r>
            <w:r>
              <w:rPr>
                <w:rFonts w:ascii="Times New Roman" w:eastAsia="仿宋_GB2312" w:hAnsi="Times New Roman" w:hint="eastAsia"/>
                <w:color w:val="000000"/>
                <w:kern w:val="0"/>
                <w:sz w:val="24"/>
                <w:szCs w:val="24"/>
              </w:rPr>
              <w:t>分，最高提供业绩不超过</w:t>
            </w:r>
            <w:r>
              <w:rPr>
                <w:rFonts w:ascii="Times New Roman" w:eastAsia="仿宋_GB2312" w:hAnsi="Times New Roman" w:hint="eastAsia"/>
                <w:color w:val="000000"/>
                <w:kern w:val="0"/>
                <w:sz w:val="24"/>
                <w:szCs w:val="24"/>
              </w:rPr>
              <w:t>4</w:t>
            </w:r>
            <w:r>
              <w:rPr>
                <w:rFonts w:ascii="Times New Roman" w:eastAsia="仿宋_GB2312" w:hAnsi="Times New Roman" w:hint="eastAsia"/>
                <w:color w:val="000000"/>
                <w:kern w:val="0"/>
                <w:sz w:val="24"/>
                <w:szCs w:val="24"/>
              </w:rPr>
              <w:t>项。没有此类业绩不得分。</w:t>
            </w:r>
          </w:p>
        </w:tc>
        <w:tc>
          <w:tcPr>
            <w:tcW w:w="1292" w:type="dxa"/>
            <w:tcBorders>
              <w:top w:val="single" w:sz="4" w:space="0" w:color="000000"/>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宋体" w:hAnsi="Times New Roman"/>
                <w:color w:val="000000"/>
              </w:rPr>
            </w:pPr>
            <w:r>
              <w:rPr>
                <w:rFonts w:ascii="Times New Roman" w:hAnsi="Times New Roman" w:hint="eastAsia"/>
                <w:color w:val="000000"/>
              </w:rPr>
              <w:t>20</w:t>
            </w:r>
          </w:p>
        </w:tc>
        <w:tc>
          <w:tcPr>
            <w:tcW w:w="1003"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84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eastAsia="仿宋_GB2312" w:hAnsi="Times New Roman"/>
                <w:color w:val="000000"/>
                <w:kern w:val="0"/>
                <w:sz w:val="24"/>
                <w:szCs w:val="24"/>
              </w:rPr>
              <w:t> </w:t>
            </w:r>
          </w:p>
        </w:tc>
      </w:tr>
      <w:tr w:rsidR="002A1894">
        <w:trPr>
          <w:trHeight w:val="90"/>
          <w:jc w:val="center"/>
        </w:trPr>
        <w:tc>
          <w:tcPr>
            <w:tcW w:w="572" w:type="dxa"/>
            <w:vMerge/>
            <w:tcBorders>
              <w:top w:val="nil"/>
              <w:left w:val="single" w:sz="4" w:space="0" w:color="000000"/>
              <w:bottom w:val="single" w:sz="4" w:space="0" w:color="000000"/>
              <w:right w:val="single" w:sz="4" w:space="0" w:color="000000"/>
            </w:tcBorders>
            <w:vAlign w:val="center"/>
          </w:tcPr>
          <w:p w:rsidR="002A1894" w:rsidRDefault="002A1894">
            <w:pPr>
              <w:spacing w:line="500" w:lineRule="exact"/>
              <w:rPr>
                <w:rFonts w:ascii="Times New Roman" w:eastAsia="Times New Roman" w:hAnsi="Times New Roman"/>
                <w:color w:val="000000"/>
                <w:szCs w:val="21"/>
              </w:rPr>
            </w:pPr>
          </w:p>
        </w:tc>
        <w:tc>
          <w:tcPr>
            <w:tcW w:w="1343" w:type="dxa"/>
            <w:gridSpan w:val="2"/>
            <w:vMerge/>
            <w:tcBorders>
              <w:left w:val="nil"/>
              <w:bottom w:val="single" w:sz="4" w:space="0" w:color="000000"/>
              <w:right w:val="nil"/>
            </w:tcBorders>
            <w:vAlign w:val="center"/>
          </w:tcPr>
          <w:p w:rsidR="002A1894" w:rsidRDefault="002A1894">
            <w:pPr>
              <w:widowControl/>
              <w:spacing w:line="500" w:lineRule="exact"/>
              <w:jc w:val="center"/>
              <w:textAlignment w:val="center"/>
              <w:rPr>
                <w:rFonts w:ascii="Times New Roman" w:eastAsia="Times New Roman" w:hAnsi="Times New Roman"/>
                <w:color w:val="000000"/>
              </w:rPr>
            </w:pPr>
          </w:p>
        </w:tc>
        <w:tc>
          <w:tcPr>
            <w:tcW w:w="4485" w:type="dxa"/>
            <w:tcBorders>
              <w:top w:val="single" w:sz="4" w:space="0" w:color="000000"/>
              <w:left w:val="single" w:sz="4" w:space="0" w:color="000000"/>
              <w:bottom w:val="single" w:sz="4" w:space="0" w:color="000000"/>
              <w:right w:val="nil"/>
            </w:tcBorders>
            <w:vAlign w:val="center"/>
          </w:tcPr>
          <w:p w:rsidR="002A1894" w:rsidRDefault="00BC5636">
            <w:pPr>
              <w:widowControl/>
              <w:spacing w:line="500" w:lineRule="exact"/>
              <w:jc w:val="left"/>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3.2</w:t>
            </w:r>
            <w:r>
              <w:rPr>
                <w:rFonts w:ascii="Times New Roman" w:eastAsia="仿宋_GB2312" w:hAnsi="Times New Roman" w:hint="eastAsia"/>
                <w:color w:val="000000"/>
                <w:kern w:val="0"/>
                <w:sz w:val="24"/>
                <w:szCs w:val="24"/>
              </w:rPr>
              <w:t>比选文件：从比选文件制作规范、填写完整、内容详实、表述清晰、无前后矛盾等方面进行综合评审。优得</w:t>
            </w:r>
            <w:r>
              <w:rPr>
                <w:rFonts w:ascii="Times New Roman" w:eastAsia="仿宋_GB2312" w:hAnsi="Times New Roman" w:hint="eastAsia"/>
                <w:color w:val="000000"/>
                <w:kern w:val="0"/>
                <w:sz w:val="24"/>
                <w:szCs w:val="24"/>
              </w:rPr>
              <w:t>10</w:t>
            </w:r>
            <w:r>
              <w:rPr>
                <w:rFonts w:ascii="Times New Roman" w:eastAsia="仿宋_GB2312" w:hAnsi="Times New Roman" w:hint="eastAsia"/>
                <w:color w:val="000000"/>
                <w:kern w:val="0"/>
                <w:sz w:val="24"/>
                <w:szCs w:val="24"/>
              </w:rPr>
              <w:t>分，良得</w:t>
            </w:r>
            <w:r>
              <w:rPr>
                <w:rFonts w:ascii="Times New Roman" w:eastAsia="仿宋_GB2312" w:hAnsi="Times New Roman" w:hint="eastAsia"/>
                <w:color w:val="000000"/>
                <w:kern w:val="0"/>
                <w:sz w:val="24"/>
                <w:szCs w:val="24"/>
              </w:rPr>
              <w:t>5</w:t>
            </w:r>
            <w:r>
              <w:rPr>
                <w:rFonts w:ascii="Times New Roman" w:eastAsia="仿宋_GB2312" w:hAnsi="Times New Roman" w:hint="eastAsia"/>
                <w:color w:val="000000"/>
                <w:kern w:val="0"/>
                <w:sz w:val="24"/>
                <w:szCs w:val="24"/>
              </w:rPr>
              <w:t>分。</w:t>
            </w:r>
          </w:p>
        </w:tc>
        <w:tc>
          <w:tcPr>
            <w:tcW w:w="1292" w:type="dxa"/>
            <w:tcBorders>
              <w:top w:val="single" w:sz="4" w:space="0" w:color="000000"/>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宋体" w:hAnsi="Times New Roman"/>
                <w:color w:val="000000"/>
              </w:rPr>
            </w:pPr>
            <w:r>
              <w:rPr>
                <w:rFonts w:ascii="Times New Roman" w:hAnsi="Times New Roman" w:hint="eastAsia"/>
                <w:color w:val="000000"/>
              </w:rPr>
              <w:t>10</w:t>
            </w:r>
          </w:p>
        </w:tc>
        <w:tc>
          <w:tcPr>
            <w:tcW w:w="1003"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842" w:type="dxa"/>
            <w:tcBorders>
              <w:top w:val="single" w:sz="4" w:space="0" w:color="000000"/>
              <w:left w:val="nil"/>
              <w:bottom w:val="single" w:sz="4" w:space="0" w:color="000000"/>
              <w:right w:val="single" w:sz="4" w:space="0" w:color="000000"/>
            </w:tcBorders>
            <w:vAlign w:val="center"/>
          </w:tcPr>
          <w:p w:rsidR="002A1894" w:rsidRDefault="002A1894">
            <w:pPr>
              <w:spacing w:line="500" w:lineRule="exact"/>
              <w:rPr>
                <w:rFonts w:ascii="Times New Roman" w:eastAsia="Times New Roman" w:hAnsi="Times New Roman"/>
                <w:color w:val="000000"/>
                <w:szCs w:val="21"/>
              </w:rPr>
            </w:pPr>
          </w:p>
        </w:tc>
      </w:tr>
      <w:tr w:rsidR="002A1894">
        <w:trPr>
          <w:trHeight w:val="90"/>
          <w:jc w:val="center"/>
        </w:trPr>
        <w:tc>
          <w:tcPr>
            <w:tcW w:w="8695" w:type="dxa"/>
            <w:gridSpan w:val="6"/>
            <w:tcBorders>
              <w:top w:val="single" w:sz="4" w:space="0" w:color="000000"/>
              <w:left w:val="single" w:sz="4" w:space="0" w:color="000000"/>
              <w:bottom w:val="single" w:sz="4" w:space="0" w:color="000000"/>
              <w:right w:val="single" w:sz="4" w:space="0" w:color="000000"/>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color w:val="000000"/>
                <w:kern w:val="0"/>
                <w:sz w:val="24"/>
                <w:szCs w:val="24"/>
              </w:rPr>
              <w:t xml:space="preserve">             </w:t>
            </w:r>
            <w:r>
              <w:rPr>
                <w:rFonts w:ascii="Times New Roman" w:eastAsia="仿宋_GB2312" w:hAnsi="Times New Roman" w:hint="eastAsia"/>
                <w:color w:val="000000"/>
                <w:kern w:val="0"/>
                <w:sz w:val="24"/>
                <w:szCs w:val="24"/>
              </w:rPr>
              <w:t>总分</w:t>
            </w:r>
          </w:p>
        </w:tc>
        <w:tc>
          <w:tcPr>
            <w:tcW w:w="842" w:type="dxa"/>
            <w:tcBorders>
              <w:top w:val="single" w:sz="4" w:space="0" w:color="000000"/>
              <w:left w:val="nil"/>
              <w:bottom w:val="single" w:sz="4" w:space="0" w:color="000000"/>
              <w:right w:val="single" w:sz="4" w:space="0" w:color="000000"/>
            </w:tcBorders>
            <w:vAlign w:val="center"/>
          </w:tcPr>
          <w:p w:rsidR="002A1894" w:rsidRDefault="00BC5636">
            <w:pPr>
              <w:widowControl/>
              <w:spacing w:line="500" w:lineRule="exact"/>
              <w:jc w:val="center"/>
              <w:rPr>
                <w:rFonts w:ascii="Times New Roman" w:eastAsia="Times New Roman" w:hAnsi="Times New Roman"/>
                <w:color w:val="000000"/>
              </w:rPr>
            </w:pPr>
            <w:r>
              <w:rPr>
                <w:rFonts w:ascii="Times New Roman" w:eastAsia="仿宋_GB2312" w:hAnsi="Times New Roman"/>
                <w:color w:val="000000"/>
                <w:kern w:val="0"/>
                <w:sz w:val="24"/>
                <w:szCs w:val="24"/>
              </w:rPr>
              <w:t> </w:t>
            </w:r>
          </w:p>
        </w:tc>
      </w:tr>
      <w:tr w:rsidR="002A1894">
        <w:trPr>
          <w:trHeight w:val="90"/>
          <w:jc w:val="center"/>
        </w:trPr>
        <w:tc>
          <w:tcPr>
            <w:tcW w:w="1079" w:type="dxa"/>
            <w:gridSpan w:val="2"/>
            <w:tcBorders>
              <w:top w:val="nil"/>
              <w:left w:val="nil"/>
              <w:bottom w:val="nil"/>
              <w:right w:val="nil"/>
            </w:tcBorders>
            <w:vAlign w:val="center"/>
          </w:tcPr>
          <w:p w:rsidR="002A1894" w:rsidRDefault="00BC5636">
            <w:pPr>
              <w:widowControl/>
              <w:spacing w:line="500" w:lineRule="exact"/>
              <w:jc w:val="center"/>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评分人：</w:t>
            </w:r>
          </w:p>
        </w:tc>
        <w:tc>
          <w:tcPr>
            <w:tcW w:w="836" w:type="dxa"/>
            <w:tcBorders>
              <w:top w:val="nil"/>
              <w:left w:val="nil"/>
              <w:bottom w:val="nil"/>
              <w:right w:val="nil"/>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4485" w:type="dxa"/>
            <w:tcBorders>
              <w:top w:val="nil"/>
              <w:left w:val="nil"/>
              <w:bottom w:val="nil"/>
              <w:right w:val="nil"/>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1292" w:type="dxa"/>
            <w:tcBorders>
              <w:top w:val="nil"/>
              <w:left w:val="nil"/>
              <w:bottom w:val="nil"/>
              <w:right w:val="nil"/>
            </w:tcBorders>
            <w:vAlign w:val="center"/>
          </w:tcPr>
          <w:p w:rsidR="002A1894" w:rsidRDefault="00BC5636">
            <w:pPr>
              <w:widowControl/>
              <w:spacing w:line="500" w:lineRule="exact"/>
              <w:jc w:val="left"/>
              <w:textAlignment w:val="center"/>
              <w:rPr>
                <w:rFonts w:ascii="Times New Roman" w:eastAsia="Times New Roman" w:hAnsi="Times New Roman"/>
                <w:color w:val="000000"/>
              </w:rPr>
            </w:pPr>
            <w:r>
              <w:rPr>
                <w:rFonts w:ascii="Times New Roman" w:eastAsia="仿宋_GB2312" w:hAnsi="Times New Roman" w:hint="eastAsia"/>
                <w:color w:val="000000"/>
                <w:kern w:val="0"/>
                <w:sz w:val="24"/>
                <w:szCs w:val="24"/>
              </w:rPr>
              <w:t>评分日期：</w:t>
            </w:r>
          </w:p>
        </w:tc>
        <w:tc>
          <w:tcPr>
            <w:tcW w:w="1003" w:type="dxa"/>
            <w:tcBorders>
              <w:top w:val="nil"/>
              <w:left w:val="nil"/>
              <w:bottom w:val="nil"/>
              <w:right w:val="nil"/>
            </w:tcBorders>
            <w:vAlign w:val="center"/>
          </w:tcPr>
          <w:p w:rsidR="002A1894" w:rsidRDefault="00BC5636">
            <w:pPr>
              <w:widowControl/>
              <w:spacing w:line="500" w:lineRule="exact"/>
              <w:jc w:val="left"/>
              <w:rPr>
                <w:rFonts w:ascii="Times New Roman" w:eastAsia="Times New Roman" w:hAnsi="Times New Roman"/>
                <w:color w:val="000000"/>
              </w:rPr>
            </w:pPr>
            <w:r>
              <w:rPr>
                <w:rFonts w:ascii="Times New Roman" w:eastAsia="仿宋_GB2312" w:hAnsi="Times New Roman"/>
                <w:color w:val="000000"/>
                <w:kern w:val="0"/>
                <w:sz w:val="24"/>
                <w:szCs w:val="24"/>
              </w:rPr>
              <w:t> </w:t>
            </w:r>
          </w:p>
        </w:tc>
        <w:tc>
          <w:tcPr>
            <w:tcW w:w="842" w:type="dxa"/>
            <w:tcBorders>
              <w:top w:val="nil"/>
              <w:left w:val="nil"/>
              <w:bottom w:val="nil"/>
              <w:right w:val="nil"/>
            </w:tcBorders>
            <w:vAlign w:val="center"/>
          </w:tcPr>
          <w:p w:rsidR="002A1894" w:rsidRDefault="002A1894">
            <w:pPr>
              <w:spacing w:line="500" w:lineRule="exact"/>
              <w:rPr>
                <w:rFonts w:ascii="Times New Roman" w:hAnsi="Times New Roman"/>
                <w:color w:val="000000"/>
                <w:szCs w:val="21"/>
              </w:rPr>
            </w:pPr>
          </w:p>
        </w:tc>
      </w:tr>
    </w:tbl>
    <w:p w:rsidR="002A1894" w:rsidRDefault="002A1894">
      <w:pPr>
        <w:rPr>
          <w:rFonts w:ascii="Times New Roman" w:eastAsia="仿宋_GB2312" w:hAnsi="Times New Roman"/>
          <w:sz w:val="32"/>
          <w:szCs w:val="32"/>
        </w:rPr>
      </w:pPr>
    </w:p>
    <w:sectPr w:rsidR="002A1894" w:rsidSect="001A080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1F" w:rsidRDefault="00DD711F" w:rsidP="00D76773">
      <w:r>
        <w:separator/>
      </w:r>
    </w:p>
  </w:endnote>
  <w:endnote w:type="continuationSeparator" w:id="1">
    <w:p w:rsidR="00DD711F" w:rsidRDefault="00DD711F" w:rsidP="00D76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超粗黑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1F" w:rsidRDefault="00DD711F" w:rsidP="00D76773">
      <w:r>
        <w:separator/>
      </w:r>
    </w:p>
  </w:footnote>
  <w:footnote w:type="continuationSeparator" w:id="1">
    <w:p w:rsidR="00DD711F" w:rsidRDefault="00DD711F" w:rsidP="00D76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304"/>
    <w:rsid w:val="0005292C"/>
    <w:rsid w:val="0006772F"/>
    <w:rsid w:val="000E1AB8"/>
    <w:rsid w:val="00174018"/>
    <w:rsid w:val="0017490A"/>
    <w:rsid w:val="00186366"/>
    <w:rsid w:val="001A0803"/>
    <w:rsid w:val="002A1894"/>
    <w:rsid w:val="002C4238"/>
    <w:rsid w:val="00303128"/>
    <w:rsid w:val="0047293B"/>
    <w:rsid w:val="006800E8"/>
    <w:rsid w:val="00830527"/>
    <w:rsid w:val="00907E8B"/>
    <w:rsid w:val="00973839"/>
    <w:rsid w:val="00A32212"/>
    <w:rsid w:val="00AB6040"/>
    <w:rsid w:val="00AC6174"/>
    <w:rsid w:val="00AE10AB"/>
    <w:rsid w:val="00B33206"/>
    <w:rsid w:val="00B956F4"/>
    <w:rsid w:val="00BB3304"/>
    <w:rsid w:val="00BC5636"/>
    <w:rsid w:val="00C248F5"/>
    <w:rsid w:val="00CF78B3"/>
    <w:rsid w:val="00D76773"/>
    <w:rsid w:val="00DD711F"/>
    <w:rsid w:val="00E14FBB"/>
    <w:rsid w:val="00E76AB9"/>
    <w:rsid w:val="00EA65CF"/>
    <w:rsid w:val="00FF74B7"/>
    <w:rsid w:val="046447CE"/>
    <w:rsid w:val="04761D05"/>
    <w:rsid w:val="05D46555"/>
    <w:rsid w:val="067A6AAA"/>
    <w:rsid w:val="177B4F54"/>
    <w:rsid w:val="1A3D4BBB"/>
    <w:rsid w:val="229E5B79"/>
    <w:rsid w:val="251B16CE"/>
    <w:rsid w:val="26AF37C4"/>
    <w:rsid w:val="2E210802"/>
    <w:rsid w:val="349A538A"/>
    <w:rsid w:val="37E809C3"/>
    <w:rsid w:val="397730CA"/>
    <w:rsid w:val="3AD24F2E"/>
    <w:rsid w:val="44E41D47"/>
    <w:rsid w:val="468175E4"/>
    <w:rsid w:val="4ECF0762"/>
    <w:rsid w:val="5E302069"/>
    <w:rsid w:val="5E8637C9"/>
    <w:rsid w:val="61E70C49"/>
    <w:rsid w:val="6EFE4D2D"/>
    <w:rsid w:val="6FAF5554"/>
    <w:rsid w:val="701B4413"/>
    <w:rsid w:val="766D7DC9"/>
    <w:rsid w:val="78680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A08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rsid w:val="001A0803"/>
    <w:pPr>
      <w:spacing w:line="560" w:lineRule="exact"/>
    </w:pPr>
  </w:style>
  <w:style w:type="paragraph" w:styleId="a3">
    <w:name w:val="Body Text"/>
    <w:basedOn w:val="a"/>
    <w:qFormat/>
    <w:rsid w:val="001A0803"/>
  </w:style>
  <w:style w:type="paragraph" w:styleId="a4">
    <w:name w:val="footer"/>
    <w:basedOn w:val="a"/>
    <w:link w:val="Char"/>
    <w:uiPriority w:val="99"/>
    <w:unhideWhenUsed/>
    <w:qFormat/>
    <w:rsid w:val="001A080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A080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A0803"/>
    <w:pPr>
      <w:spacing w:before="100" w:beforeAutospacing="1" w:after="100" w:afterAutospacing="1"/>
      <w:jc w:val="left"/>
    </w:pPr>
    <w:rPr>
      <w:rFonts w:cs="Times New Roman"/>
      <w:kern w:val="0"/>
      <w:sz w:val="24"/>
    </w:rPr>
  </w:style>
  <w:style w:type="character" w:customStyle="1" w:styleId="Char0">
    <w:name w:val="页眉 Char"/>
    <w:basedOn w:val="a0"/>
    <w:link w:val="a5"/>
    <w:uiPriority w:val="99"/>
    <w:qFormat/>
    <w:rsid w:val="001A0803"/>
    <w:rPr>
      <w:sz w:val="18"/>
      <w:szCs w:val="18"/>
    </w:rPr>
  </w:style>
  <w:style w:type="character" w:customStyle="1" w:styleId="Char">
    <w:name w:val="页脚 Char"/>
    <w:basedOn w:val="a0"/>
    <w:link w:val="a4"/>
    <w:uiPriority w:val="99"/>
    <w:qFormat/>
    <w:rsid w:val="001A0803"/>
    <w:rPr>
      <w:sz w:val="18"/>
      <w:szCs w:val="18"/>
    </w:rPr>
  </w:style>
  <w:style w:type="paragraph" w:styleId="a7">
    <w:name w:val="Balloon Text"/>
    <w:basedOn w:val="a"/>
    <w:link w:val="Char1"/>
    <w:uiPriority w:val="99"/>
    <w:semiHidden/>
    <w:unhideWhenUsed/>
    <w:rsid w:val="00973839"/>
    <w:rPr>
      <w:sz w:val="18"/>
      <w:szCs w:val="18"/>
    </w:rPr>
  </w:style>
  <w:style w:type="character" w:customStyle="1" w:styleId="Char1">
    <w:name w:val="批注框文本 Char"/>
    <w:basedOn w:val="a0"/>
    <w:link w:val="a7"/>
    <w:uiPriority w:val="99"/>
    <w:semiHidden/>
    <w:rsid w:val="009738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pPr>
      <w:spacing w:line="560" w:lineRule="exact"/>
    </w:pPr>
  </w:style>
  <w:style w:type="paragraph" w:styleId="a3">
    <w:name w:val="Body Text"/>
    <w:basedOn w:val="a"/>
    <w:qFormat/>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973839"/>
    <w:rPr>
      <w:sz w:val="18"/>
      <w:szCs w:val="18"/>
    </w:rPr>
  </w:style>
  <w:style w:type="character" w:customStyle="1" w:styleId="Char1">
    <w:name w:val="批注框文本 Char"/>
    <w:basedOn w:val="a0"/>
    <w:link w:val="a7"/>
    <w:uiPriority w:val="99"/>
    <w:semiHidden/>
    <w:rsid w:val="0097383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Sky123.Org</cp:lastModifiedBy>
  <cp:revision>6</cp:revision>
  <cp:lastPrinted>2021-05-20T02:40:00Z</cp:lastPrinted>
  <dcterms:created xsi:type="dcterms:W3CDTF">2021-05-20T02:41:00Z</dcterms:created>
  <dcterms:modified xsi:type="dcterms:W3CDTF">2021-05-20T11:28:00Z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748335155_btnclosed</vt:lpwstr>
  </property>
  <property fmtid="{D5CDD505-2E9C-101B-9397-08002B2CF9AE}" pid="4" name="ICV">
    <vt:lpwstr>4B80CC39AE1A4323AFE2DDD2EB4A2D21</vt:lpwstr>
  </property>
</Properties>
</file>