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附件一：</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达州</w:t>
      </w:r>
      <w:r>
        <w:rPr>
          <w:rFonts w:hint="eastAsia" w:ascii="方正小标宋简体" w:hAnsi="方正小标宋简体" w:eastAsia="方正小标宋简体" w:cs="方正小标宋简体"/>
          <w:b/>
          <w:bCs/>
          <w:sz w:val="44"/>
          <w:szCs w:val="44"/>
        </w:rPr>
        <w:t>市艾滋病</w:t>
      </w:r>
      <w:r>
        <w:rPr>
          <w:rFonts w:hint="eastAsia" w:ascii="方正小标宋简体" w:hAnsi="方正小标宋简体" w:eastAsia="方正小标宋简体" w:cs="方正小标宋简体"/>
          <w:b/>
          <w:bCs/>
          <w:sz w:val="44"/>
          <w:szCs w:val="44"/>
          <w:lang w:eastAsia="zh-CN"/>
        </w:rPr>
        <w:t>检测</w:t>
      </w:r>
      <w:r>
        <w:rPr>
          <w:rFonts w:hint="eastAsia" w:ascii="方正小标宋简体" w:hAnsi="方正小标宋简体" w:eastAsia="方正小标宋简体" w:cs="方正小标宋简体"/>
          <w:b/>
          <w:bCs/>
          <w:sz w:val="44"/>
          <w:szCs w:val="44"/>
        </w:rPr>
        <w:t>信息</w:t>
      </w:r>
      <w:r>
        <w:rPr>
          <w:rFonts w:hint="eastAsia" w:ascii="方正小标宋简体" w:hAnsi="方正小标宋简体" w:eastAsia="方正小标宋简体" w:cs="方正小标宋简体"/>
          <w:b/>
          <w:bCs/>
          <w:sz w:val="44"/>
          <w:szCs w:val="44"/>
          <w:lang w:val="en-US" w:eastAsia="zh-CN"/>
        </w:rPr>
        <w:t>管理系统</w:t>
      </w:r>
      <w:r>
        <w:rPr>
          <w:rFonts w:hint="eastAsia" w:ascii="方正小标宋简体" w:hAnsi="方正小标宋简体" w:eastAsia="方正小标宋简体" w:cs="方正小标宋简体"/>
          <w:b/>
          <w:bCs/>
          <w:sz w:val="44"/>
          <w:szCs w:val="44"/>
          <w:lang w:eastAsia="zh-CN"/>
        </w:rPr>
        <w:t>建设</w:t>
      </w:r>
      <w:r>
        <w:rPr>
          <w:rFonts w:hint="eastAsia" w:ascii="方正小标宋简体" w:hAnsi="方正小标宋简体" w:eastAsia="方正小标宋简体" w:cs="方正小标宋简体"/>
          <w:b/>
          <w:bCs/>
          <w:sz w:val="44"/>
          <w:szCs w:val="44"/>
        </w:rPr>
        <w:t>技术</w:t>
      </w:r>
      <w:r>
        <w:rPr>
          <w:rFonts w:hint="eastAsia" w:ascii="方正小标宋简体" w:hAnsi="方正小标宋简体" w:eastAsia="方正小标宋简体" w:cs="方正小标宋简体"/>
          <w:b/>
          <w:bCs/>
          <w:sz w:val="44"/>
          <w:szCs w:val="44"/>
          <w:lang w:eastAsia="zh-CN"/>
        </w:rPr>
        <w:t>、服务</w:t>
      </w:r>
      <w:r>
        <w:rPr>
          <w:rFonts w:hint="eastAsia" w:ascii="方正小标宋简体" w:hAnsi="方正小标宋简体" w:eastAsia="方正小标宋简体" w:cs="方正小标宋简体"/>
          <w:b/>
          <w:bCs/>
          <w:sz w:val="44"/>
          <w:szCs w:val="44"/>
        </w:rPr>
        <w:t>参数及商务要求</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系统需求</w:t>
      </w:r>
      <w:r>
        <w:rPr>
          <w:rFonts w:hint="eastAsia" w:ascii="黑体" w:hAnsi="黑体" w:eastAsia="黑体" w:cs="黑体"/>
          <w:sz w:val="32"/>
          <w:szCs w:val="32"/>
          <w:lang w:eastAsia="zh-CN"/>
        </w:rPr>
        <w:t>概述</w:t>
      </w:r>
    </w:p>
    <w:p>
      <w:pPr>
        <w:numPr>
          <w:ilvl w:val="0"/>
          <w:numId w:val="0"/>
        </w:numPr>
        <w:ind w:firstLine="664" w:firstLineChars="200"/>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建设达州市艾滋病检测信息系统对全市艾滋病检测信息进行收集、储存、统计管理，并能与</w:t>
      </w:r>
      <w:r>
        <w:rPr>
          <w:rFonts w:hint="eastAsia" w:ascii="仿宋_GB2312" w:hAnsi="仿宋_GB2312" w:eastAsia="仿宋_GB2312" w:cs="仿宋_GB2312"/>
          <w:spacing w:val="6"/>
          <w:kern w:val="2"/>
          <w:sz w:val="32"/>
          <w:szCs w:val="32"/>
          <w:lang w:val="en-US" w:eastAsia="zh-Hans" w:bidi="ar-SA"/>
        </w:rPr>
        <w:t>达州市全民健康信息平台的健康档案库</w:t>
      </w:r>
      <w:r>
        <w:rPr>
          <w:rFonts w:hint="eastAsia" w:ascii="仿宋_GB2312" w:hAnsi="仿宋_GB2312" w:eastAsia="仿宋_GB2312" w:cs="仿宋_GB2312"/>
          <w:spacing w:val="6"/>
          <w:kern w:val="2"/>
          <w:sz w:val="32"/>
          <w:szCs w:val="32"/>
          <w:lang w:val="en-US" w:eastAsia="zh-CN" w:bidi="ar-SA"/>
        </w:rPr>
        <w:t>人口信息</w:t>
      </w:r>
      <w:r>
        <w:rPr>
          <w:rFonts w:hint="eastAsia" w:ascii="仿宋_GB2312" w:hAnsi="仿宋_GB2312" w:eastAsia="仿宋_GB2312" w:cs="仿宋_GB2312"/>
          <w:spacing w:val="6"/>
          <w:kern w:val="2"/>
          <w:sz w:val="32"/>
          <w:szCs w:val="32"/>
          <w:lang w:val="en-US" w:eastAsia="zh-Hans" w:bidi="ar-SA"/>
        </w:rPr>
        <w:t>进行匹配</w:t>
      </w:r>
      <w:r>
        <w:rPr>
          <w:rFonts w:hint="eastAsia" w:ascii="仿宋_GB2312" w:hAnsi="仿宋_GB2312" w:eastAsia="仿宋_GB2312" w:cs="仿宋_GB2312"/>
          <w:spacing w:val="6"/>
          <w:kern w:val="2"/>
          <w:sz w:val="32"/>
          <w:szCs w:val="32"/>
          <w:lang w:val="en-US" w:eastAsia="zh-CN" w:bidi="ar-SA"/>
        </w:rPr>
        <w:t>，能接入达州市疾病预防控制中心新建信息系统。配套开发手机端小程序用于</w:t>
      </w:r>
      <w:r>
        <w:rPr>
          <w:rFonts w:hint="eastAsia" w:ascii="仿宋_GB2312" w:hAnsi="仿宋_GB2312" w:eastAsia="仿宋_GB2312" w:cs="仿宋_GB2312"/>
          <w:spacing w:val="6"/>
          <w:kern w:val="2"/>
          <w:sz w:val="32"/>
          <w:szCs w:val="32"/>
          <w:lang w:val="en-US" w:eastAsia="zh-Hans" w:bidi="ar-SA"/>
        </w:rPr>
        <w:t>医疗机构</w:t>
      </w:r>
      <w:r>
        <w:rPr>
          <w:rFonts w:hint="eastAsia" w:ascii="仿宋_GB2312" w:hAnsi="仿宋_GB2312" w:eastAsia="仿宋_GB2312" w:cs="仿宋_GB2312"/>
          <w:spacing w:val="6"/>
          <w:kern w:val="2"/>
          <w:sz w:val="32"/>
          <w:szCs w:val="32"/>
          <w:lang w:val="en-US" w:eastAsia="zh-CN" w:bidi="ar-SA"/>
        </w:rPr>
        <w:t>快速登记、录入检测个案信息。疾控机构通过系统进行监管、统计、分析，实现艾滋病检测数据信息化。</w:t>
      </w:r>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系统模块及功能要求</w:t>
      </w:r>
    </w:p>
    <w:tbl>
      <w:tblPr>
        <w:tblStyle w:val="11"/>
        <w:tblW w:w="93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6"/>
        <w:gridCol w:w="2400"/>
        <w:gridCol w:w="5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系统分类</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功能模块</w:t>
            </w: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主要功能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4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移动端</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用户登录</w:t>
            </w: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1.登录：支持账号、密码、微信验证登录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检测个案信息录入管理</w:t>
            </w: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1.功能包含个案信息新增、查看、修改、删除，支持将检测数据传输到PC服务端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2.新增个案信息包括：检测机构、机构编码、采样日期、样品编号、姓名、身份证号、性别、年龄、民族、现住址、户籍地址、联系电话、婚姻状况、送检科室、样本来源等项目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3.支持检测机构信息根据账号信息自动生成、采样日期默认当前日期自动生成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4.支持拍摄/扫描身份证识别用户的身份信息自动填入基本信息。（包含100万条信息识别费用）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Style w:val="17"/>
                <w:color w:val="000000" w:themeColor="text1"/>
                <w:lang w:val="en-US" w:eastAsia="zh-CN" w:bidi="ar"/>
                <w14:textFill>
                  <w14:solidFill>
                    <w14:schemeClr w14:val="tx1"/>
                  </w14:solidFill>
                </w14:textFill>
              </w:rPr>
              <w:t>5.支持信息的手动录入，并能校验身份证合法性，性别、年龄自动生成，</w:t>
            </w:r>
            <w:r>
              <w:rPr>
                <w:rStyle w:val="18"/>
                <w:color w:val="000000" w:themeColor="text1"/>
                <w:lang w:val="en-US" w:eastAsia="zh-CN" w:bidi="ar"/>
                <w14:textFill>
                  <w14:solidFill>
                    <w14:schemeClr w14:val="tx1"/>
                  </w14:solidFill>
                </w14:textFill>
              </w:rPr>
              <w:t>姓名、身份证号、样本来源为必填项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6.支持新增个案身份信息与信息系统平台端收录的检测信息进行实时比对，弹窗本年度重复筛查提示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PC端检测信息系统</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系统管理</w:t>
            </w: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1.支持对全市医疗机构进行编码管理等信息维护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系统按照市、县、乡三级机构管理，对各类医疗机构和用户进行授权，系统管理员能够对用户进行角色、权限的授权管理，不同用户登录各自操作界面使用各自功能各级用户按照权限、角色进行数据访问和业务的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3.记录操作日志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人口信息管理</w:t>
            </w: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1.支持从达州市全市健康信息平台提取全市人口基本信息成为人口基本信息模块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2.系统现有居民信息，匹配检测个案数据信息，支持可导出各用户辖区范围无检测记录个人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检测个案信息管理</w:t>
            </w:r>
          </w:p>
        </w:tc>
        <w:tc>
          <w:tcPr>
            <w:tcW w:w="5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1.支持个案信息录入:支持身份证读卡器读取身份信息或手动录入身份信息，系统自动检索弹出匹配到的个人信息-录入检测信息-保存提交，对于有既往检测记录的能弹窗提示最近一次检测时间及结果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Style w:val="17"/>
                <w:color w:val="000000" w:themeColor="text1"/>
                <w:lang w:val="en-US" w:eastAsia="zh-CN" w:bidi="ar"/>
                <w14:textFill>
                  <w14:solidFill>
                    <w14:schemeClr w14:val="tx1"/>
                  </w14:solidFill>
                </w14:textFill>
              </w:rPr>
              <w:t>2.支持个案信息EXCEL批量导入，</w:t>
            </w:r>
            <w:r>
              <w:rPr>
                <w:rStyle w:val="18"/>
                <w:color w:val="000000" w:themeColor="text1"/>
                <w:lang w:val="en-US" w:eastAsia="zh-CN" w:bidi="ar"/>
                <w14:textFill>
                  <w14:solidFill>
                    <w14:schemeClr w14:val="tx1"/>
                  </w14:solidFill>
                </w14:textFill>
              </w:rPr>
              <w:t>采样日期、姓名、身份证号、样本来源为必填项不能为空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3.预留端口支持后期从达州市全市健康信息平台提取已接入平台的医疗机构HIV检测信息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4.支持按地区、医疗机构、时间范围、身份信息检索检测个案，能查看、修改、删除、导出功能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5.支持对敏感信息实行加密处理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实验室管理</w:t>
            </w:r>
          </w:p>
        </w:tc>
        <w:tc>
          <w:tcPr>
            <w:tcW w:w="5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1.支持实验室检测温湿度、使用试剂批号、效期等实验情况记录填写，自动生成原始记录并能导出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支持原始记录生成后自动更新检测个案结果，阳性结果要进一步填写送确证情况（分为是否送确证，a.已送确证要跟进填写确证结果及确证日期；b.未送确证要填写未送确证原因：可选&lt;复检阴性、既往已确证、二次采样前已死亡、拒绝二次采样、其他机构已送确证（疾控已核实）外出、其他&gt;），送确证信息进一步填写，生成补充实验送检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3.县市级确证结果、病载结果录入或导入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4.建立电子试剂出入库台账，试剂入库要分来源（疾控发放、自行采购），入库量手动输入、出库量根据原始记录情况自动生成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质量管理</w:t>
            </w:r>
          </w:p>
        </w:tc>
        <w:tc>
          <w:tcPr>
            <w:tcW w:w="5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1.疑似错误模块，支持将检测结果先阳后阴人员生成在此板块，录入信息核查表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2.显示试剂出入库疑似错误机构信息及情况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统计分析管理</w:t>
            </w:r>
          </w:p>
        </w:tc>
        <w:tc>
          <w:tcPr>
            <w:tcW w:w="5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1.定时统计：分别按检测人次数、人数显示筛查统计分析（分地区、分年龄性别、分医疗机构、分样本来源）、未送确证统计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2.实时数据统计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3.重复筛查情况统计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4.生成主动检测报表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溯源调查</w:t>
            </w:r>
          </w:p>
        </w:tc>
        <w:tc>
          <w:tcPr>
            <w:tcW w:w="55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1.生成新发现台账：有阴性和阳性检测结果，阴性在前，阳性在后。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2.溯源调查录入（可能的感染具体地点、性伴联系方式、性伴动员检测与否、交易金额、安全套使用情况等）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3.导入达州市地图，支持根据溯源情况标注高危人群场所点位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公安专项打击数据</w:t>
            </w:r>
          </w:p>
        </w:tc>
        <w:tc>
          <w:tcPr>
            <w:tcW w:w="5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1.将报表模板设置在系统上，县级进行填报，自动进行汇总及逻辑校验，对不达标项进行弹窗提醒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7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其他</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机房与服务器</w:t>
            </w:r>
          </w:p>
        </w:tc>
        <w:tc>
          <w:tcPr>
            <w:tcW w:w="5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系统部署在市政务云，申请使用市政务云服务器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7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接口功能</w:t>
            </w:r>
          </w:p>
        </w:tc>
        <w:tc>
          <w:tcPr>
            <w:tcW w:w="5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为第三方系统提供标准接口。</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_GB2312" w:hAnsi="楷体_GB2312" w:eastAsia="楷体_GB2312" w:cs="楷体_GB2312"/>
          <w:b/>
          <w:bCs/>
          <w:color w:val="000000" w:themeColor="text1"/>
          <w:sz w:val="32"/>
          <w:szCs w:val="32"/>
          <w:lang w:eastAsia="zh-CN"/>
          <w14:textFill>
            <w14:solidFill>
              <w14:schemeClr w14:val="tx1"/>
            </w14:solidFill>
          </w14:textFill>
        </w:rPr>
      </w:pPr>
    </w:p>
    <w:p>
      <w:pPr>
        <w:pStyle w:val="6"/>
        <w:ind w:firstLine="640" w:firstLineChars="200"/>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三、网络信息安全</w:t>
      </w:r>
    </w:p>
    <w:p>
      <w:pPr>
        <w:pStyle w:val="5"/>
        <w:spacing w:line="360" w:lineRule="auto"/>
        <w:ind w:right="-55" w:rightChars="-26" w:firstLine="560" w:firstLineChars="200"/>
        <w:jc w:val="both"/>
        <w:rPr>
          <w:rFonts w:hint="eastAsia" w:ascii="仿宋_GB2312" w:hAnsi="仿宋_GB2312" w:eastAsia="仿宋_GB2312" w:cs="仿宋_GB2312"/>
          <w:bCs/>
          <w:color w:val="000000" w:themeColor="text1"/>
          <w:sz w:val="28"/>
          <w:szCs w:val="28"/>
          <w:lang w:val="en-US" w:eastAsia="zh-Hans"/>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本系统</w:t>
      </w:r>
      <w:r>
        <w:rPr>
          <w:rFonts w:hint="eastAsia" w:ascii="仿宋_GB2312" w:hAnsi="仿宋_GB2312" w:eastAsia="仿宋_GB2312" w:cs="仿宋_GB2312"/>
          <w:bCs/>
          <w:color w:val="000000" w:themeColor="text1"/>
          <w:sz w:val="28"/>
          <w:szCs w:val="28"/>
          <w:lang w:val="en-US" w:eastAsia="zh-Hans"/>
          <w14:textFill>
            <w14:solidFill>
              <w14:schemeClr w14:val="tx1"/>
            </w14:solidFill>
          </w14:textFill>
        </w:rPr>
        <w:t>涉及人口基本信息及</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检验检测</w:t>
      </w:r>
      <w:r>
        <w:rPr>
          <w:rFonts w:hint="eastAsia" w:ascii="仿宋_GB2312" w:hAnsi="仿宋_GB2312" w:eastAsia="仿宋_GB2312" w:cs="仿宋_GB2312"/>
          <w:bCs/>
          <w:color w:val="000000" w:themeColor="text1"/>
          <w:sz w:val="28"/>
          <w:szCs w:val="28"/>
          <w:lang w:val="en-US" w:eastAsia="zh-Hans"/>
          <w14:textFill>
            <w14:solidFill>
              <w14:schemeClr w14:val="tx1"/>
            </w14:solidFill>
          </w14:textFill>
        </w:rPr>
        <w:t>信息，需要做好严格保密工作。数据需加密保存，</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并</w:t>
      </w:r>
      <w:r>
        <w:rPr>
          <w:rFonts w:hint="eastAsia" w:ascii="仿宋_GB2312" w:hAnsi="仿宋_GB2312" w:eastAsia="仿宋_GB2312" w:cs="仿宋_GB2312"/>
          <w:bCs/>
          <w:color w:val="000000" w:themeColor="text1"/>
          <w:sz w:val="28"/>
          <w:szCs w:val="28"/>
          <w:lang w:val="en-US" w:eastAsia="zh-Hans"/>
          <w14:textFill>
            <w14:solidFill>
              <w14:schemeClr w14:val="tx1"/>
            </w14:solidFill>
          </w14:textFill>
        </w:rPr>
        <w:t>设置相应权限，存储信息需要防御各类网络攻击行为，实现对网络层以及业务系统的安全防护。</w:t>
      </w:r>
    </w:p>
    <w:p>
      <w:pPr>
        <w:pStyle w:val="7"/>
        <w:numPr>
          <w:ilvl w:val="0"/>
          <w:numId w:val="0"/>
        </w:numPr>
        <w:ind w:leftChars="200" w:firstLine="320" w:firstLineChars="100"/>
        <w:jc w:val="left"/>
        <w:rPr>
          <w:rFonts w:hint="default"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四、系统使用范围及培训要求</w:t>
      </w:r>
    </w:p>
    <w:p>
      <w:pPr>
        <w:numPr>
          <w:ilvl w:val="0"/>
          <w:numId w:val="0"/>
        </w:numPr>
        <w:ind w:firstLine="664" w:firstLineChars="200"/>
        <w:rPr>
          <w:rFonts w:hint="eastAsia" w:ascii="仿宋_GB2312" w:hAnsi="仿宋_GB2312" w:eastAsia="仿宋_GB2312" w:cs="仿宋_GB2312"/>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6"/>
          <w:kern w:val="2"/>
          <w:sz w:val="32"/>
          <w:szCs w:val="32"/>
          <w:lang w:val="en-US" w:eastAsia="zh-CN" w:bidi="ar-SA"/>
          <w14:textFill>
            <w14:solidFill>
              <w14:schemeClr w14:val="tx1"/>
            </w14:solidFill>
          </w14:textFill>
        </w:rPr>
        <w:t>1.使用范围：全市市、县、乡三级所有开展HIV检测工作的医疗机构及疾控机构。</w:t>
      </w:r>
    </w:p>
    <w:p>
      <w:pPr>
        <w:numPr>
          <w:ilvl w:val="0"/>
          <w:numId w:val="0"/>
        </w:numPr>
        <w:ind w:firstLine="664" w:firstLineChars="200"/>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pacing w:val="6"/>
          <w:kern w:val="2"/>
          <w:sz w:val="32"/>
          <w:szCs w:val="32"/>
          <w:lang w:val="en-US" w:eastAsia="zh-CN" w:bidi="ar-SA"/>
          <w14:textFill>
            <w14:solidFill>
              <w14:schemeClr w14:val="tx1"/>
            </w14:solidFill>
          </w14:textFill>
        </w:rPr>
        <w:t>2.系统上线后，配合分批次完成对全市使用用户的操作培训。</w:t>
      </w:r>
    </w:p>
    <w:p>
      <w:pPr>
        <w:pStyle w:val="7"/>
        <w:ind w:left="0" w:leftChars="0" w:firstLine="640" w:firstLineChars="200"/>
        <w:jc w:val="left"/>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五、经费预算</w:t>
      </w:r>
    </w:p>
    <w:p>
      <w:pPr>
        <w:pStyle w:val="5"/>
        <w:spacing w:line="360" w:lineRule="auto"/>
        <w:ind w:right="-55" w:rightChars="-26" w:firstLine="664" w:firstLineChars="200"/>
        <w:jc w:val="both"/>
        <w:rPr>
          <w:rFonts w:hint="default" w:ascii="仿宋_GB2312" w:hAnsi="仿宋_GB2312" w:eastAsia="仿宋_GB2312" w:cs="仿宋_GB2312"/>
          <w:color w:val="000000" w:themeColor="text1"/>
          <w:spacing w:val="6"/>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6"/>
          <w:kern w:val="2"/>
          <w:sz w:val="32"/>
          <w:szCs w:val="32"/>
          <w:lang w:val="en-US" w:eastAsia="zh-CN" w:bidi="ar-SA"/>
          <w14:textFill>
            <w14:solidFill>
              <w14:schemeClr w14:val="tx1"/>
            </w14:solidFill>
          </w14:textFill>
        </w:rPr>
        <w:t>信息系统建设控制价12万元。报价包括安装费、服务费、人工费、税费等中标人完成本项目所需的一切费用，采购人不再支付其他任何费用。报价估算错误等引起的风险由供应商自行承担。</w:t>
      </w:r>
    </w:p>
    <w:tbl>
      <w:tblPr>
        <w:tblStyle w:val="12"/>
        <w:tblpPr w:leftFromText="180" w:rightFromText="180" w:vertAnchor="text" w:horzAnchor="page" w:tblpX="1767" w:tblpY="37"/>
        <w:tblOverlap w:val="never"/>
        <w:tblW w:w="9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1"/>
        <w:gridCol w:w="1106"/>
        <w:gridCol w:w="769"/>
        <w:gridCol w:w="1097"/>
        <w:gridCol w:w="1219"/>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091" w:type="dxa"/>
            <w:noWrap w:val="0"/>
            <w:vAlign w:val="center"/>
          </w:tcPr>
          <w:p>
            <w:pPr>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采购内容</w:t>
            </w:r>
          </w:p>
        </w:tc>
        <w:tc>
          <w:tcPr>
            <w:tcW w:w="1106" w:type="dxa"/>
            <w:noWrap w:val="0"/>
            <w:vAlign w:val="center"/>
          </w:tcPr>
          <w:p>
            <w:pPr>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数量</w:t>
            </w:r>
          </w:p>
        </w:tc>
        <w:tc>
          <w:tcPr>
            <w:tcW w:w="769" w:type="dxa"/>
            <w:noWrap w:val="0"/>
            <w:vAlign w:val="center"/>
          </w:tcPr>
          <w:p>
            <w:pPr>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单位</w:t>
            </w:r>
          </w:p>
        </w:tc>
        <w:tc>
          <w:tcPr>
            <w:tcW w:w="1097" w:type="dxa"/>
            <w:noWrap w:val="0"/>
            <w:vAlign w:val="center"/>
          </w:tcPr>
          <w:p>
            <w:pPr>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单价</w:t>
            </w:r>
          </w:p>
          <w:p>
            <w:pPr>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(元)</w:t>
            </w:r>
          </w:p>
        </w:tc>
        <w:tc>
          <w:tcPr>
            <w:tcW w:w="1219" w:type="dxa"/>
            <w:noWrap w:val="0"/>
            <w:vAlign w:val="center"/>
          </w:tcPr>
          <w:p>
            <w:pPr>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lang w:val="en-US" w:eastAsia="zh-CN"/>
                <w14:textFill>
                  <w14:solidFill>
                    <w14:schemeClr w14:val="tx1"/>
                  </w14:solidFill>
                </w14:textFill>
              </w:rPr>
              <w:t>总</w:t>
            </w:r>
            <w:r>
              <w:rPr>
                <w:rFonts w:hint="eastAsia" w:ascii="宋体" w:hAnsi="宋体" w:eastAsia="宋体" w:cs="宋体"/>
                <w:b/>
                <w:color w:val="000000" w:themeColor="text1"/>
                <w:kern w:val="0"/>
                <w:sz w:val="28"/>
                <w:szCs w:val="28"/>
                <w14:textFill>
                  <w14:solidFill>
                    <w14:schemeClr w14:val="tx1"/>
                  </w14:solidFill>
                </w14:textFill>
              </w:rPr>
              <w:t>价</w:t>
            </w:r>
          </w:p>
          <w:p>
            <w:pPr>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(元)</w:t>
            </w:r>
          </w:p>
        </w:tc>
        <w:tc>
          <w:tcPr>
            <w:tcW w:w="3506" w:type="dxa"/>
            <w:noWrap w:val="0"/>
            <w:vAlign w:val="center"/>
          </w:tcPr>
          <w:p>
            <w:pPr>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091" w:type="dxa"/>
            <w:noWrap w:val="0"/>
            <w:vAlign w:val="center"/>
          </w:tcPr>
          <w:p>
            <w:pPr>
              <w:keepNext w:val="0"/>
              <w:keepLines w:val="0"/>
              <w:widowControl/>
              <w:suppressLineNumbers w:val="0"/>
              <w:jc w:val="left"/>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艾滋病检测信息系统软件（电脑端、手机端）</w:t>
            </w:r>
          </w:p>
        </w:tc>
        <w:tc>
          <w:tcPr>
            <w:tcW w:w="1106" w:type="dxa"/>
            <w:noWrap w:val="0"/>
            <w:vAlign w:val="center"/>
          </w:tcPr>
          <w:p>
            <w:pPr>
              <w:spacing w:line="300" w:lineRule="exact"/>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c>
          <w:tcPr>
            <w:tcW w:w="769" w:type="dxa"/>
            <w:noWrap w:val="0"/>
            <w:vAlign w:val="center"/>
          </w:tcPr>
          <w:p>
            <w:pPr>
              <w:jc w:val="center"/>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套</w:t>
            </w:r>
          </w:p>
        </w:tc>
        <w:tc>
          <w:tcPr>
            <w:tcW w:w="1097" w:type="dxa"/>
            <w:noWrap w:val="0"/>
            <w:vAlign w:val="center"/>
          </w:tcPr>
          <w:p>
            <w:pPr>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70000</w:t>
            </w:r>
          </w:p>
        </w:tc>
        <w:tc>
          <w:tcPr>
            <w:tcW w:w="1219" w:type="dxa"/>
            <w:noWrap w:val="0"/>
            <w:vAlign w:val="center"/>
          </w:tcPr>
          <w:p>
            <w:pPr>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70000</w:t>
            </w:r>
          </w:p>
        </w:tc>
        <w:tc>
          <w:tcPr>
            <w:tcW w:w="3506" w:type="dxa"/>
            <w:noWrap w:val="0"/>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091" w:type="dxa"/>
            <w:noWrap w:val="0"/>
            <w:vAlign w:val="center"/>
          </w:tcPr>
          <w:p>
            <w:pPr>
              <w:keepNext w:val="0"/>
              <w:keepLines w:val="0"/>
              <w:widowControl/>
              <w:suppressLineNumbers w:val="0"/>
              <w:jc w:val="both"/>
              <w:textAlignment w:val="center"/>
              <w:rPr>
                <w:rFonts w:hint="eastAsia" w:ascii="宋体" w:hAnsi="宋体" w:eastAsia="宋体" w:cs="宋体"/>
                <w:sz w:val="28"/>
                <w:szCs w:val="28"/>
              </w:rPr>
            </w:pPr>
            <w:r>
              <w:rPr>
                <w:rFonts w:hint="eastAsia" w:ascii="宋体" w:hAnsi="宋体" w:eastAsia="宋体" w:cs="宋体"/>
                <w:i w:val="0"/>
                <w:iCs w:val="0"/>
                <w:color w:val="000000"/>
                <w:kern w:val="0"/>
                <w:sz w:val="28"/>
                <w:szCs w:val="28"/>
                <w:u w:val="none"/>
                <w:lang w:val="en-US" w:eastAsia="zh-CN" w:bidi="ar"/>
              </w:rPr>
              <w:t>系统配套手机端身份证扫描识别</w:t>
            </w:r>
          </w:p>
        </w:tc>
        <w:tc>
          <w:tcPr>
            <w:tcW w:w="1106" w:type="dxa"/>
            <w:noWrap w:val="0"/>
            <w:vAlign w:val="center"/>
          </w:tcPr>
          <w:p>
            <w:pPr>
              <w:spacing w:line="3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100万</w:t>
            </w:r>
          </w:p>
        </w:tc>
        <w:tc>
          <w:tcPr>
            <w:tcW w:w="769" w:type="dxa"/>
            <w:noWrap w:val="0"/>
            <w:vAlign w:val="center"/>
          </w:tcPr>
          <w:p>
            <w:pPr>
              <w:spacing w:line="3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条</w:t>
            </w:r>
          </w:p>
        </w:tc>
        <w:tc>
          <w:tcPr>
            <w:tcW w:w="1097" w:type="dxa"/>
            <w:noWrap w:val="0"/>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5000/10万条</w:t>
            </w:r>
          </w:p>
        </w:tc>
        <w:tc>
          <w:tcPr>
            <w:tcW w:w="1219" w:type="dxa"/>
            <w:noWrap w:val="0"/>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50000</w:t>
            </w:r>
          </w:p>
        </w:tc>
        <w:tc>
          <w:tcPr>
            <w:tcW w:w="3506" w:type="dxa"/>
            <w:noWrap w:val="0"/>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rPr>
              <w:t>腾讯云</w:t>
            </w:r>
            <w:r>
              <w:rPr>
                <w:rFonts w:hint="eastAsia" w:ascii="宋体" w:hAnsi="宋体" w:eastAsia="宋体" w:cs="宋体"/>
                <w:sz w:val="28"/>
                <w:szCs w:val="28"/>
                <w:lang w:val="en-US" w:eastAsia="zh-CN"/>
              </w:rPr>
              <w:t>服务</w:t>
            </w:r>
            <w:r>
              <w:rPr>
                <w:rFonts w:hint="eastAsia" w:ascii="宋体" w:hAnsi="宋体" w:eastAsia="宋体" w:cs="宋体"/>
                <w:sz w:val="28"/>
                <w:szCs w:val="28"/>
              </w:rPr>
              <w:t>收费</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阿里云服务收费</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按甲方使用量由中标公司代付</w:t>
            </w:r>
          </w:p>
        </w:tc>
      </w:tr>
    </w:tbl>
    <w:p>
      <w:pPr>
        <w:pStyle w:val="3"/>
        <w:spacing w:before="0" w:after="0" w:line="360" w:lineRule="auto"/>
        <w:ind w:left="0" w:leftChars="0" w:firstLine="643" w:firstLineChars="200"/>
        <w:jc w:val="both"/>
        <w:rPr>
          <w:rFonts w:ascii="宋体" w:hAnsi="宋体" w:eastAsia="宋体"/>
          <w:sz w:val="32"/>
          <w:szCs w:val="32"/>
          <w:highlight w:val="none"/>
        </w:rPr>
      </w:pPr>
      <w:r>
        <w:rPr>
          <w:rFonts w:hint="eastAsia" w:ascii="宋体" w:hAnsi="宋体" w:eastAsia="宋体"/>
          <w:sz w:val="32"/>
          <w:szCs w:val="32"/>
          <w:highlight w:val="none"/>
          <w:lang w:val="en-US" w:eastAsia="zh-CN"/>
        </w:rPr>
        <w:t>六、</w:t>
      </w:r>
      <w:r>
        <w:rPr>
          <w:rFonts w:ascii="宋体" w:hAnsi="宋体" w:eastAsia="宋体"/>
          <w:sz w:val="32"/>
          <w:szCs w:val="32"/>
          <w:highlight w:val="none"/>
        </w:rPr>
        <w:t>商务要求</w:t>
      </w:r>
    </w:p>
    <w:p>
      <w:pPr>
        <w:spacing w:line="360" w:lineRule="auto"/>
        <w:ind w:left="0" w:leftChars="0" w:firstLine="638" w:firstLineChars="266"/>
        <w:rPr>
          <w:rFonts w:ascii="宋体" w:hAnsi="宋体" w:eastAsia="宋体" w:cs="宋体"/>
          <w:sz w:val="24"/>
          <w:highlight w:val="none"/>
        </w:rPr>
      </w:pPr>
      <w:r>
        <w:rPr>
          <w:rFonts w:hint="eastAsia" w:ascii="宋体" w:hAnsi="宋体" w:eastAsia="宋体" w:cs="宋体"/>
          <w:sz w:val="24"/>
          <w:highlight w:val="none"/>
        </w:rPr>
        <w:t>1、合同签订期：自中标通知书发出之日起</w:t>
      </w:r>
      <w:r>
        <w:rPr>
          <w:rFonts w:hint="eastAsia" w:ascii="宋体" w:hAnsi="宋体" w:eastAsia="宋体" w:cs="宋体"/>
          <w:sz w:val="24"/>
          <w:highlight w:val="none"/>
          <w:lang w:val="en-US" w:eastAsia="zh-CN"/>
        </w:rPr>
        <w:t>5日</w:t>
      </w:r>
      <w:r>
        <w:rPr>
          <w:rFonts w:hint="eastAsia" w:ascii="宋体" w:hAnsi="宋体" w:eastAsia="宋体" w:cs="宋体"/>
          <w:sz w:val="24"/>
          <w:highlight w:val="none"/>
        </w:rPr>
        <w:t>内。</w:t>
      </w:r>
    </w:p>
    <w:p>
      <w:pPr>
        <w:spacing w:line="360" w:lineRule="auto"/>
        <w:ind w:left="0" w:leftChars="0" w:firstLine="638" w:firstLineChars="266"/>
        <w:rPr>
          <w:rFonts w:ascii="宋体" w:hAnsi="宋体" w:eastAsia="宋体" w:cs="宋体"/>
          <w:sz w:val="24"/>
          <w:highlight w:val="none"/>
        </w:rPr>
      </w:pPr>
      <w:r>
        <w:rPr>
          <w:rFonts w:hint="eastAsia" w:ascii="宋体" w:hAnsi="宋体" w:eastAsia="宋体" w:cs="宋体"/>
          <w:sz w:val="24"/>
          <w:highlight w:val="none"/>
        </w:rPr>
        <w:t>2、交货时间：自合同签订之日起</w:t>
      </w:r>
      <w:r>
        <w:rPr>
          <w:rFonts w:hint="eastAsia" w:ascii="宋体" w:hAnsi="宋体" w:eastAsia="宋体" w:cs="宋体"/>
          <w:sz w:val="24"/>
          <w:highlight w:val="none"/>
          <w:lang w:val="en-US" w:eastAsia="zh-CN"/>
        </w:rPr>
        <w:t>30</w:t>
      </w:r>
      <w:r>
        <w:rPr>
          <w:rFonts w:ascii="宋体" w:hAnsi="宋体" w:eastAsia="宋体" w:cs="宋体"/>
          <w:sz w:val="24"/>
          <w:highlight w:val="none"/>
        </w:rPr>
        <w:t>天</w:t>
      </w:r>
      <w:r>
        <w:rPr>
          <w:rFonts w:hint="eastAsia" w:ascii="宋体" w:hAnsi="宋体" w:eastAsia="宋体" w:cs="宋体"/>
          <w:sz w:val="24"/>
          <w:highlight w:val="none"/>
        </w:rPr>
        <w:t>内。</w:t>
      </w:r>
    </w:p>
    <w:p>
      <w:pPr>
        <w:spacing w:line="360" w:lineRule="auto"/>
        <w:ind w:left="0" w:leftChars="0" w:firstLine="638" w:firstLineChars="266"/>
        <w:rPr>
          <w:rFonts w:ascii="宋体" w:hAnsi="宋体" w:eastAsia="宋体" w:cs="宋体"/>
          <w:sz w:val="24"/>
          <w:highlight w:val="none"/>
        </w:rPr>
      </w:pPr>
      <w:r>
        <w:rPr>
          <w:rFonts w:hint="eastAsia" w:ascii="宋体" w:hAnsi="宋体" w:eastAsia="宋体" w:cs="宋体"/>
          <w:sz w:val="24"/>
          <w:highlight w:val="none"/>
        </w:rPr>
        <w:t>3、交货地点：采购人指定地点。</w:t>
      </w:r>
    </w:p>
    <w:p>
      <w:pPr>
        <w:spacing w:line="360" w:lineRule="auto"/>
        <w:ind w:left="0" w:leftChars="0" w:firstLine="638" w:firstLineChars="266"/>
        <w:rPr>
          <w:rFonts w:ascii="宋体" w:hAnsi="宋体" w:eastAsia="宋体" w:cs="宋体"/>
          <w:sz w:val="24"/>
          <w:highlight w:val="none"/>
        </w:rPr>
      </w:pPr>
      <w:r>
        <w:rPr>
          <w:rFonts w:hint="eastAsia" w:ascii="宋体" w:hAnsi="宋体" w:eastAsia="宋体" w:cs="宋体"/>
          <w:sz w:val="24"/>
          <w:highlight w:val="none"/>
        </w:rPr>
        <w:t>4、建设要求：</w:t>
      </w:r>
    </w:p>
    <w:p>
      <w:pPr>
        <w:spacing w:line="360" w:lineRule="auto"/>
        <w:ind w:left="0" w:leftChars="0" w:firstLine="638" w:firstLineChars="266"/>
        <w:rPr>
          <w:rFonts w:ascii="宋体" w:hAnsi="宋体" w:eastAsia="宋体" w:cs="宋体"/>
          <w:sz w:val="24"/>
          <w:highlight w:val="none"/>
        </w:rPr>
      </w:pPr>
      <w:r>
        <w:rPr>
          <w:rFonts w:hint="eastAsia" w:ascii="宋体" w:hAnsi="宋体" w:eastAsia="宋体" w:cs="宋体"/>
          <w:sz w:val="24"/>
          <w:highlight w:val="none"/>
        </w:rPr>
        <w:t>4.1根据采购人的要求，本系统需要</w:t>
      </w:r>
      <w:r>
        <w:rPr>
          <w:rFonts w:hint="eastAsia" w:ascii="宋体" w:hAnsi="宋体" w:eastAsia="宋体" w:cs="宋体"/>
          <w:sz w:val="24"/>
          <w:highlight w:val="none"/>
          <w:lang w:val="en-US" w:eastAsia="zh-CN"/>
        </w:rPr>
        <w:t>30</w:t>
      </w:r>
      <w:r>
        <w:rPr>
          <w:rFonts w:ascii="宋体" w:hAnsi="宋体" w:eastAsia="宋体" w:cs="宋体"/>
          <w:sz w:val="24"/>
          <w:highlight w:val="none"/>
        </w:rPr>
        <w:t>天</w:t>
      </w:r>
      <w:r>
        <w:rPr>
          <w:rFonts w:hint="eastAsia" w:ascii="宋体" w:hAnsi="宋体" w:eastAsia="宋体" w:cs="宋体"/>
          <w:sz w:val="24"/>
          <w:highlight w:val="none"/>
        </w:rPr>
        <w:t>内完成系统的部署</w:t>
      </w:r>
      <w:r>
        <w:rPr>
          <w:rFonts w:hint="eastAsia" w:ascii="宋体" w:hAnsi="宋体" w:eastAsia="宋体" w:cs="宋体"/>
          <w:sz w:val="24"/>
          <w:highlight w:val="none"/>
          <w:lang w:eastAsia="zh-CN"/>
        </w:rPr>
        <w:t>、</w:t>
      </w:r>
      <w:r>
        <w:rPr>
          <w:rFonts w:hint="eastAsia" w:ascii="宋体" w:hAnsi="宋体" w:eastAsia="宋体" w:cs="宋体"/>
          <w:sz w:val="24"/>
          <w:highlight w:val="none"/>
        </w:rPr>
        <w:t>上线运行。</w:t>
      </w:r>
    </w:p>
    <w:p>
      <w:pPr>
        <w:spacing w:line="360" w:lineRule="auto"/>
        <w:ind w:left="0" w:leftChars="0" w:firstLine="638" w:firstLineChars="266"/>
        <w:rPr>
          <w:rFonts w:ascii="宋体" w:hAnsi="宋体" w:eastAsia="宋体" w:cs="宋体"/>
          <w:sz w:val="24"/>
          <w:highlight w:val="none"/>
        </w:rPr>
      </w:pPr>
      <w:r>
        <w:rPr>
          <w:rFonts w:hint="eastAsia" w:ascii="宋体" w:hAnsi="宋体" w:eastAsia="宋体" w:cs="宋体"/>
          <w:sz w:val="24"/>
          <w:highlight w:val="none"/>
        </w:rPr>
        <w:t>4.2投标人必须自行为其所投产品侵犯其他投标人或专利人的专利成果承担相应法律责任。</w:t>
      </w:r>
    </w:p>
    <w:p>
      <w:pPr>
        <w:spacing w:line="360" w:lineRule="auto"/>
        <w:ind w:left="0" w:leftChars="0" w:firstLine="638" w:firstLineChars="266"/>
        <w:rPr>
          <w:rFonts w:ascii="宋体" w:hAnsi="宋体" w:eastAsia="宋体" w:cs="宋体"/>
          <w:sz w:val="24"/>
          <w:highlight w:val="none"/>
        </w:rPr>
      </w:pPr>
      <w:r>
        <w:rPr>
          <w:rFonts w:hint="eastAsia" w:ascii="宋体" w:hAnsi="宋体" w:eastAsia="宋体" w:cs="宋体"/>
          <w:sz w:val="24"/>
          <w:highlight w:val="none"/>
        </w:rPr>
        <w:t>4.3本项目中产品满足国家及行业标准。</w:t>
      </w:r>
    </w:p>
    <w:p>
      <w:pPr>
        <w:spacing w:line="360" w:lineRule="auto"/>
        <w:ind w:left="0" w:leftChars="0" w:firstLine="638" w:firstLineChars="266"/>
        <w:rPr>
          <w:rFonts w:ascii="宋体" w:hAnsi="宋体" w:eastAsia="宋体" w:cs="宋体"/>
          <w:sz w:val="24"/>
          <w:highlight w:val="none"/>
        </w:rPr>
      </w:pPr>
      <w:r>
        <w:rPr>
          <w:rFonts w:hint="eastAsia" w:ascii="宋体" w:hAnsi="宋体" w:eastAsia="宋体" w:cs="宋体"/>
          <w:sz w:val="24"/>
          <w:highlight w:val="none"/>
        </w:rPr>
        <w:t>4.4投标人</w:t>
      </w:r>
      <w:r>
        <w:rPr>
          <w:rFonts w:ascii="宋体" w:hAnsi="宋体" w:eastAsia="宋体" w:cs="宋体"/>
          <w:sz w:val="24"/>
          <w:highlight w:val="none"/>
        </w:rPr>
        <w:t>本次</w:t>
      </w:r>
      <w:r>
        <w:rPr>
          <w:rFonts w:hint="eastAsia" w:ascii="宋体" w:hAnsi="宋体" w:eastAsia="宋体" w:cs="宋体"/>
          <w:sz w:val="24"/>
          <w:highlight w:val="none"/>
        </w:rPr>
        <w:t>报价包含售后服务、税金及其他所有成本费用的总和。</w:t>
      </w:r>
    </w:p>
    <w:p>
      <w:pPr>
        <w:spacing w:line="360" w:lineRule="auto"/>
        <w:ind w:left="0" w:leftChars="0" w:firstLine="638" w:firstLineChars="266"/>
        <w:rPr>
          <w:rFonts w:hint="eastAsia" w:ascii="宋体" w:hAnsi="宋体" w:eastAsia="宋体" w:cs="宋体"/>
          <w:sz w:val="24"/>
          <w:highlight w:val="none"/>
        </w:rPr>
      </w:pPr>
      <w:r>
        <w:rPr>
          <w:rFonts w:hint="eastAsia" w:ascii="宋体" w:hAnsi="宋体" w:eastAsia="宋体" w:cs="宋体"/>
          <w:sz w:val="24"/>
          <w:highlight w:val="none"/>
        </w:rPr>
        <w:t>4.5</w:t>
      </w:r>
      <w:r>
        <w:rPr>
          <w:rFonts w:hint="eastAsia" w:ascii="宋体" w:hAnsi="宋体" w:eastAsia="宋体" w:cs="宋体"/>
          <w:sz w:val="24"/>
          <w:highlight w:val="none"/>
          <w:lang w:val="en-US" w:eastAsia="zh-CN"/>
        </w:rPr>
        <w:t>履约</w:t>
      </w:r>
      <w:r>
        <w:rPr>
          <w:rFonts w:hint="eastAsia" w:ascii="宋体" w:hAnsi="宋体" w:eastAsia="宋体" w:cs="宋体"/>
          <w:sz w:val="24"/>
          <w:highlight w:val="none"/>
        </w:rPr>
        <w:t>验收标准及规范：</w:t>
      </w:r>
    </w:p>
    <w:p>
      <w:pPr>
        <w:numPr>
          <w:ilvl w:val="0"/>
          <w:numId w:val="2"/>
        </w:numPr>
        <w:spacing w:line="360" w:lineRule="auto"/>
        <w:ind w:left="0" w:leftChars="0" w:firstLine="638" w:firstLineChars="266"/>
        <w:rPr>
          <w:rFonts w:hint="eastAsia" w:ascii="宋体" w:hAnsi="宋体" w:eastAsia="宋体" w:cs="宋体"/>
          <w:sz w:val="24"/>
          <w:highlight w:val="none"/>
          <w:lang w:eastAsia="zh-CN"/>
        </w:rPr>
      </w:pPr>
      <w:r>
        <w:rPr>
          <w:rFonts w:hint="eastAsia" w:ascii="宋体" w:hAnsi="宋体" w:eastAsia="宋体" w:cs="宋体"/>
          <w:sz w:val="24"/>
          <w:highlight w:val="none"/>
        </w:rPr>
        <w:t>中标人已按照合同规定提供了全部产品及完整的技术资料</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包括但不限于系统源代码和版</w:t>
      </w:r>
      <w:bookmarkStart w:id="0" w:name="_GoBack"/>
      <w:bookmarkEnd w:id="0"/>
      <w:r>
        <w:rPr>
          <w:rFonts w:hint="eastAsia" w:ascii="宋体" w:hAnsi="宋体" w:eastAsia="宋体" w:cs="宋体"/>
          <w:sz w:val="24"/>
          <w:highlight w:val="none"/>
          <w:lang w:val="en-US" w:eastAsia="zh-CN"/>
        </w:rPr>
        <w:t>权等；</w:t>
      </w:r>
    </w:p>
    <w:p>
      <w:pPr>
        <w:numPr>
          <w:ilvl w:val="0"/>
          <w:numId w:val="0"/>
        </w:numPr>
        <w:spacing w:line="360" w:lineRule="auto"/>
        <w:ind w:leftChars="266"/>
        <w:rPr>
          <w:rFonts w:ascii="宋体" w:hAnsi="宋体" w:eastAsia="宋体" w:cs="宋体"/>
          <w:sz w:val="24"/>
          <w:highlight w:val="none"/>
        </w:rPr>
      </w:pPr>
      <w:r>
        <w:rPr>
          <w:rFonts w:hint="eastAsia" w:ascii="宋体" w:hAnsi="宋体" w:eastAsia="宋体" w:cs="宋体"/>
          <w:sz w:val="24"/>
          <w:highlight w:val="none"/>
        </w:rPr>
        <w:t>（2）产品符合招标文件技术规格书的要求，性能满足要求；</w:t>
      </w:r>
    </w:p>
    <w:p>
      <w:pPr>
        <w:spacing w:line="360" w:lineRule="auto"/>
        <w:ind w:left="0" w:leftChars="0" w:firstLine="638" w:firstLineChars="266"/>
        <w:rPr>
          <w:rFonts w:hint="default" w:ascii="宋体" w:hAnsi="宋体" w:eastAsia="宋体" w:cs="宋体"/>
          <w:sz w:val="24"/>
          <w:highlight w:val="none"/>
          <w:lang w:val="en-US" w:eastAsia="zh-CN"/>
        </w:rPr>
      </w:pPr>
      <w:r>
        <w:rPr>
          <w:rFonts w:hint="eastAsia" w:ascii="宋体" w:hAnsi="宋体" w:eastAsia="宋体" w:cs="宋体"/>
          <w:sz w:val="24"/>
          <w:highlight w:val="none"/>
        </w:rPr>
        <w:t>（3）产品已经稳定运行</w:t>
      </w:r>
      <w:r>
        <w:rPr>
          <w:rFonts w:hint="eastAsia" w:ascii="宋体" w:hAnsi="宋体" w:eastAsia="宋体" w:cs="宋体"/>
          <w:sz w:val="24"/>
          <w:highlight w:val="none"/>
          <w:lang w:val="en-US" w:eastAsia="zh-CN"/>
        </w:rPr>
        <w:t>30日，中标人提交履约验收申请，由中心归口管理科室组织验收。</w:t>
      </w:r>
    </w:p>
    <w:p>
      <w:pPr>
        <w:spacing w:line="360" w:lineRule="auto"/>
        <w:ind w:left="0" w:leftChars="0" w:firstLine="638" w:firstLineChars="266"/>
        <w:rPr>
          <w:rFonts w:ascii="宋体" w:hAnsi="宋体" w:eastAsia="宋体" w:cs="宋体"/>
          <w:sz w:val="24"/>
          <w:highlight w:val="none"/>
        </w:rPr>
      </w:pPr>
      <w:r>
        <w:rPr>
          <w:rFonts w:hint="eastAsia" w:ascii="宋体" w:hAnsi="宋体" w:eastAsia="宋体" w:cs="宋体"/>
          <w:sz w:val="24"/>
          <w:highlight w:val="none"/>
        </w:rPr>
        <w:t>4.6验收时应提供产品使用说明书、操作手册等技术资料。</w:t>
      </w:r>
    </w:p>
    <w:p>
      <w:pPr>
        <w:spacing w:line="360" w:lineRule="auto"/>
        <w:ind w:left="0" w:leftChars="0" w:firstLine="638" w:firstLineChars="266"/>
        <w:rPr>
          <w:rFonts w:ascii="宋体" w:hAnsi="宋体" w:eastAsia="宋体" w:cs="宋体"/>
          <w:sz w:val="24"/>
          <w:highlight w:val="none"/>
        </w:rPr>
      </w:pPr>
      <w:r>
        <w:rPr>
          <w:rFonts w:hint="eastAsia" w:ascii="宋体" w:hAnsi="宋体" w:eastAsia="宋体" w:cs="宋体"/>
          <w:sz w:val="24"/>
          <w:highlight w:val="none"/>
        </w:rPr>
        <w:t>5、维护要求：</w:t>
      </w:r>
    </w:p>
    <w:p>
      <w:pPr>
        <w:spacing w:line="360" w:lineRule="auto"/>
        <w:ind w:left="0" w:leftChars="0" w:firstLine="638" w:firstLineChars="266"/>
        <w:rPr>
          <w:rFonts w:ascii="宋体" w:hAnsi="宋体" w:eastAsia="宋体" w:cs="宋体"/>
          <w:sz w:val="24"/>
          <w:highlight w:val="none"/>
        </w:rPr>
      </w:pPr>
      <w:r>
        <w:rPr>
          <w:rFonts w:hint="eastAsia" w:ascii="宋体" w:hAnsi="宋体" w:eastAsia="宋体" w:cs="宋体"/>
          <w:sz w:val="24"/>
          <w:highlight w:val="none"/>
        </w:rPr>
        <w:t>5.1质量保证期 1 年（自</w:t>
      </w:r>
      <w:r>
        <w:rPr>
          <w:rFonts w:hint="eastAsia" w:ascii="宋体" w:hAnsi="宋体" w:eastAsia="宋体" w:cs="宋体"/>
          <w:sz w:val="24"/>
          <w:highlight w:val="none"/>
          <w:lang w:val="en-US" w:eastAsia="zh-CN"/>
        </w:rPr>
        <w:t>通过履约验收日</w:t>
      </w:r>
      <w:r>
        <w:rPr>
          <w:rFonts w:hint="eastAsia" w:ascii="宋体" w:hAnsi="宋体" w:eastAsia="宋体" w:cs="宋体"/>
          <w:sz w:val="24"/>
          <w:highlight w:val="none"/>
        </w:rPr>
        <w:t>起计算）；</w:t>
      </w:r>
    </w:p>
    <w:p>
      <w:pPr>
        <w:spacing w:line="360" w:lineRule="auto"/>
        <w:ind w:left="0" w:leftChars="0" w:firstLine="638" w:firstLineChars="266"/>
        <w:rPr>
          <w:rFonts w:ascii="宋体" w:hAnsi="宋体" w:eastAsia="宋体" w:cs="宋体"/>
          <w:sz w:val="24"/>
          <w:highlight w:val="none"/>
        </w:rPr>
      </w:pPr>
      <w:r>
        <w:rPr>
          <w:rFonts w:hint="eastAsia" w:ascii="宋体" w:hAnsi="宋体" w:eastAsia="宋体" w:cs="宋体"/>
          <w:sz w:val="24"/>
          <w:highlight w:val="none"/>
        </w:rPr>
        <w:t>5.2维护期内，中标人需为采购人提供远程服务；当系统发生重大故障并远程无法解决时，指派工程师12小时内到达现场，进行维护并在6小时内解决问题。在接到非紧急现场服务请求并远程无法解决请求服务时，24小时内做出响应，指派工程师8小时内进行维护解决问题。维护完成后向院方提交系统完整的故障报告。</w:t>
      </w:r>
    </w:p>
    <w:p>
      <w:pPr>
        <w:ind w:left="0" w:leftChars="0" w:firstLine="638" w:firstLineChars="266"/>
        <w:rPr>
          <w:rFonts w:hint="default"/>
          <w:lang w:val="en-US" w:eastAsia="zh-CN"/>
        </w:rPr>
      </w:pPr>
      <w:r>
        <w:rPr>
          <w:rFonts w:hint="eastAsia" w:ascii="宋体" w:hAnsi="宋体" w:eastAsia="宋体" w:cs="宋体"/>
          <w:sz w:val="24"/>
          <w:highlight w:val="none"/>
        </w:rPr>
        <w:t>5.3在质保期或维保期内，中标人必须对软件免费提供定期的预防性维护和临时性紧急维修服务；中标人至少提供每季一次的巡检服务，指派专人对系统进行全面检测，分析软件运行情况。</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90B8DF-713D-4444-A184-D9AD1F9B0A5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D7AF1F10-D2D6-4901-B5B2-233AF1D774ED}"/>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3" w:fontKey="{4D7C9998-5EE4-4C84-9C1B-B3BD39977446}"/>
  </w:font>
  <w:font w:name="楷体_GB2312">
    <w:panose1 w:val="02010609030101010101"/>
    <w:charset w:val="86"/>
    <w:family w:val="auto"/>
    <w:pitch w:val="default"/>
    <w:sig w:usb0="00000001" w:usb1="080E0000" w:usb2="00000000" w:usb3="00000000" w:csb0="00040000" w:csb1="00000000"/>
    <w:embedRegular r:id="rId4" w:fontKey="{D7A46D64-288C-4129-BF99-E5DB1E7483B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696B97"/>
    <w:multiLevelType w:val="singleLevel"/>
    <w:tmpl w:val="23696B97"/>
    <w:lvl w:ilvl="0" w:tentative="0">
      <w:start w:val="1"/>
      <w:numFmt w:val="decimal"/>
      <w:suff w:val="nothing"/>
      <w:lvlText w:val="（%1）"/>
      <w:lvlJc w:val="left"/>
    </w:lvl>
  </w:abstractNum>
  <w:abstractNum w:abstractNumId="1">
    <w:nsid w:val="2C8F1725"/>
    <w:multiLevelType w:val="multilevel"/>
    <w:tmpl w:val="2C8F1725"/>
    <w:lvl w:ilvl="0" w:tentative="0">
      <w:start w:val="1"/>
      <w:numFmt w:val="chineseCountingThousand"/>
      <w:pStyle w:val="2"/>
      <w:lvlText w:val="（%1）"/>
      <w:lvlJc w:val="left"/>
      <w:pPr>
        <w:ind w:left="0" w:firstLine="0"/>
      </w:pPr>
      <w:rPr>
        <w:rFonts w:hint="eastAsia" w:ascii="楷体" w:hAnsi="楷体" w:eastAsia="楷体"/>
      </w:rPr>
    </w:lvl>
    <w:lvl w:ilvl="1" w:tentative="0">
      <w:start w:val="1"/>
      <w:numFmt w:val="lowerLetter"/>
      <w:lvlText w:val="%2)"/>
      <w:lvlJc w:val="left"/>
      <w:pPr>
        <w:ind w:left="1504" w:hanging="420"/>
      </w:pPr>
    </w:lvl>
    <w:lvl w:ilvl="2" w:tentative="0">
      <w:start w:val="1"/>
      <w:numFmt w:val="lowerRoman"/>
      <w:lvlText w:val="%3."/>
      <w:lvlJc w:val="right"/>
      <w:pPr>
        <w:ind w:left="1924" w:hanging="420"/>
      </w:pPr>
    </w:lvl>
    <w:lvl w:ilvl="3" w:tentative="0">
      <w:start w:val="1"/>
      <w:numFmt w:val="decimal"/>
      <w:lvlText w:val="%4."/>
      <w:lvlJc w:val="left"/>
      <w:pPr>
        <w:ind w:left="2344" w:hanging="420"/>
      </w:pPr>
    </w:lvl>
    <w:lvl w:ilvl="4" w:tentative="0">
      <w:start w:val="1"/>
      <w:numFmt w:val="lowerLetter"/>
      <w:lvlText w:val="%5)"/>
      <w:lvlJc w:val="left"/>
      <w:pPr>
        <w:ind w:left="2764" w:hanging="420"/>
      </w:pPr>
    </w:lvl>
    <w:lvl w:ilvl="5" w:tentative="0">
      <w:start w:val="1"/>
      <w:numFmt w:val="lowerRoman"/>
      <w:lvlText w:val="%6."/>
      <w:lvlJc w:val="right"/>
      <w:pPr>
        <w:ind w:left="3184" w:hanging="420"/>
      </w:pPr>
    </w:lvl>
    <w:lvl w:ilvl="6" w:tentative="0">
      <w:start w:val="1"/>
      <w:numFmt w:val="decimal"/>
      <w:lvlText w:val="%7."/>
      <w:lvlJc w:val="left"/>
      <w:pPr>
        <w:ind w:left="3604" w:hanging="420"/>
      </w:pPr>
    </w:lvl>
    <w:lvl w:ilvl="7" w:tentative="0">
      <w:start w:val="1"/>
      <w:numFmt w:val="lowerLetter"/>
      <w:lvlText w:val="%8)"/>
      <w:lvlJc w:val="left"/>
      <w:pPr>
        <w:ind w:left="4024" w:hanging="420"/>
      </w:pPr>
    </w:lvl>
    <w:lvl w:ilvl="8" w:tentative="0">
      <w:start w:val="1"/>
      <w:numFmt w:val="lowerRoman"/>
      <w:lvlText w:val="%9."/>
      <w:lvlJc w:val="right"/>
      <w:pPr>
        <w:ind w:left="444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iNWNlNjhlMDNjMzJlYzQ4NjhiOGE5ZWZiMGViODcifQ=="/>
  </w:docVars>
  <w:rsids>
    <w:rsidRoot w:val="6AA2471C"/>
    <w:rsid w:val="06EC7E33"/>
    <w:rsid w:val="07632B92"/>
    <w:rsid w:val="09AD188A"/>
    <w:rsid w:val="0BFD5BD9"/>
    <w:rsid w:val="0FEA51FF"/>
    <w:rsid w:val="0FFF2DC7"/>
    <w:rsid w:val="16A62408"/>
    <w:rsid w:val="175B5BA8"/>
    <w:rsid w:val="187F6379"/>
    <w:rsid w:val="203C1E50"/>
    <w:rsid w:val="227C6712"/>
    <w:rsid w:val="24466FD8"/>
    <w:rsid w:val="271D5449"/>
    <w:rsid w:val="306B6744"/>
    <w:rsid w:val="349618B6"/>
    <w:rsid w:val="391F43F3"/>
    <w:rsid w:val="3ACE4BA7"/>
    <w:rsid w:val="3EE91619"/>
    <w:rsid w:val="3F564D50"/>
    <w:rsid w:val="43103B52"/>
    <w:rsid w:val="45F55261"/>
    <w:rsid w:val="48D04F3E"/>
    <w:rsid w:val="49E256F7"/>
    <w:rsid w:val="4E9F3270"/>
    <w:rsid w:val="502B1F42"/>
    <w:rsid w:val="584B79DC"/>
    <w:rsid w:val="590972D4"/>
    <w:rsid w:val="5BF64864"/>
    <w:rsid w:val="5D1D6F6D"/>
    <w:rsid w:val="5D4E520E"/>
    <w:rsid w:val="60A81322"/>
    <w:rsid w:val="622E7D2D"/>
    <w:rsid w:val="67851192"/>
    <w:rsid w:val="6AA2471C"/>
    <w:rsid w:val="70096DC1"/>
    <w:rsid w:val="72F7544D"/>
    <w:rsid w:val="74A50BF0"/>
    <w:rsid w:val="74E72D19"/>
    <w:rsid w:val="7F63069A"/>
    <w:rsid w:val="7FD31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numPr>
        <w:ilvl w:val="0"/>
        <w:numId w:val="1"/>
      </w:numPr>
      <w:ind w:firstLine="0" w:firstLineChars="0"/>
      <w:outlineLvl w:val="1"/>
    </w:pPr>
    <w:rPr>
      <w:rFonts w:ascii="楷体" w:hAnsi="楷体" w:eastAsia="楷体" w:cs="仿宋_GB2312"/>
      <w:spacing w:val="6"/>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table of authorities"/>
    <w:basedOn w:val="1"/>
    <w:next w:val="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5">
    <w:name w:val="Body Text"/>
    <w:basedOn w:val="1"/>
    <w:next w:val="1"/>
    <w:qFormat/>
    <w:uiPriority w:val="0"/>
    <w:rPr>
      <w:sz w:val="24"/>
      <w:szCs w:val="24"/>
    </w:rPr>
  </w:style>
  <w:style w:type="paragraph" w:styleId="6">
    <w:name w:val="Plain Text"/>
    <w:basedOn w:val="1"/>
    <w:next w:val="7"/>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宋体"/>
      <w:kern w:val="0"/>
      <w:sz w:val="20"/>
      <w:szCs w:val="20"/>
      <w:lang w:val="en-US" w:eastAsia="zh-CN" w:bidi="ar"/>
    </w:rPr>
  </w:style>
  <w:style w:type="paragraph" w:styleId="7">
    <w:name w:val="index 9"/>
    <w:basedOn w:val="1"/>
    <w:next w:val="1"/>
    <w:qFormat/>
    <w:uiPriority w:val="0"/>
    <w:pPr>
      <w:ind w:left="1600" w:leftChars="16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customStyle="1" w:styleId="15">
    <w:name w:val="font21"/>
    <w:basedOn w:val="13"/>
    <w:qFormat/>
    <w:uiPriority w:val="0"/>
    <w:rPr>
      <w:rFonts w:hint="eastAsia" w:ascii="宋体" w:hAnsi="宋体" w:eastAsia="宋体" w:cs="宋体"/>
      <w:b/>
      <w:bCs/>
      <w:color w:val="0000FF"/>
      <w:sz w:val="21"/>
      <w:szCs w:val="21"/>
      <w:u w:val="single"/>
    </w:rPr>
  </w:style>
  <w:style w:type="character" w:customStyle="1" w:styleId="16">
    <w:name w:val="font01"/>
    <w:basedOn w:val="13"/>
    <w:qFormat/>
    <w:uiPriority w:val="0"/>
    <w:rPr>
      <w:rFonts w:ascii="仿宋" w:hAnsi="仿宋" w:eastAsia="仿宋" w:cs="仿宋"/>
      <w:b/>
      <w:bCs/>
      <w:color w:val="0000FF"/>
      <w:sz w:val="21"/>
      <w:szCs w:val="21"/>
      <w:u w:val="single"/>
    </w:rPr>
  </w:style>
  <w:style w:type="character" w:customStyle="1" w:styleId="17">
    <w:name w:val="font41"/>
    <w:basedOn w:val="13"/>
    <w:qFormat/>
    <w:uiPriority w:val="0"/>
    <w:rPr>
      <w:rFonts w:hint="eastAsia" w:ascii="宋体" w:hAnsi="宋体" w:eastAsia="宋体" w:cs="宋体"/>
      <w:color w:val="000000"/>
      <w:sz w:val="21"/>
      <w:szCs w:val="21"/>
      <w:u w:val="none"/>
    </w:rPr>
  </w:style>
  <w:style w:type="character" w:customStyle="1" w:styleId="18">
    <w:name w:val="font71"/>
    <w:basedOn w:val="13"/>
    <w:qFormat/>
    <w:uiPriority w:val="0"/>
    <w:rPr>
      <w:rFonts w:hint="eastAsia" w:ascii="宋体" w:hAnsi="宋体" w:eastAsia="宋体" w:cs="宋体"/>
      <w:color w:val="FF0000"/>
      <w:sz w:val="21"/>
      <w:szCs w:val="21"/>
      <w:u w:val="none"/>
    </w:rPr>
  </w:style>
  <w:style w:type="character" w:customStyle="1" w:styleId="19">
    <w:name w:val="font61"/>
    <w:basedOn w:val="13"/>
    <w:qFormat/>
    <w:uiPriority w:val="0"/>
    <w:rPr>
      <w:rFonts w:hint="eastAsia" w:ascii="宋体" w:hAnsi="宋体" w:eastAsia="宋体" w:cs="宋体"/>
      <w:color w:val="000000"/>
      <w:sz w:val="24"/>
      <w:szCs w:val="24"/>
      <w:u w:val="none"/>
    </w:rPr>
  </w:style>
  <w:style w:type="character" w:customStyle="1" w:styleId="20">
    <w:name w:val="font81"/>
    <w:basedOn w:val="13"/>
    <w:qFormat/>
    <w:uiPriority w:val="0"/>
    <w:rPr>
      <w:rFonts w:hint="eastAsia" w:ascii="宋体" w:hAnsi="宋体" w:eastAsia="宋体" w:cs="宋体"/>
      <w:b/>
      <w:bCs/>
      <w:color w:val="FF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2533</Words>
  <Characters>2624</Characters>
  <Lines>0</Lines>
  <Paragraphs>0</Paragraphs>
  <TotalTime>13</TotalTime>
  <ScaleCrop>false</ScaleCrop>
  <LinksUpToDate>false</LinksUpToDate>
  <CharactersWithSpaces>2626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2022-10-31T03:05:00Z</dcterms:created>
  <dc:creator>不晓得</dc:creator>
  <cp:lastModifiedBy>坛坛</cp:lastModifiedBy>
  <cp:lastPrinted>2023-08-07T09:11:00Z</cp:lastPrinted>
  <dcterms:modified xsi:type="dcterms:W3CDTF">2023-09-15T06:29:43Z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39208CDFE3D44989B8F59C4C8A33BE23_13</vt:lpwstr>
  </property>
</Properties>
</file>